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858" w:rsidRPr="00973724" w:rsidRDefault="00CA0FE9">
      <w:pPr>
        <w:pStyle w:val="a4"/>
        <w:snapToGrid w:val="0"/>
        <w:spacing w:line="360" w:lineRule="auto"/>
        <w:ind w:rightChars="34" w:right="109"/>
        <w:jc w:val="center"/>
        <w:rPr>
          <w:rFonts w:asciiTheme="minorEastAsia" w:eastAsiaTheme="minorEastAsia" w:hAnsiTheme="minorEastAsia" w:cs="方正小标宋简体"/>
          <w:b/>
          <w:szCs w:val="32"/>
        </w:rPr>
      </w:pPr>
      <w:r w:rsidRPr="00973724">
        <w:rPr>
          <w:rFonts w:asciiTheme="minorEastAsia" w:eastAsiaTheme="minorEastAsia" w:hAnsiTheme="minorEastAsia" w:cs="方正小标宋简体" w:hint="eastAsia"/>
          <w:b/>
          <w:szCs w:val="32"/>
        </w:rPr>
        <w:t>新乡医学院</w:t>
      </w:r>
    </w:p>
    <w:p w:rsidR="00253858" w:rsidRDefault="00CA0FE9">
      <w:pPr>
        <w:pStyle w:val="a4"/>
        <w:snapToGrid w:val="0"/>
        <w:spacing w:line="360" w:lineRule="auto"/>
        <w:ind w:rightChars="34" w:right="109"/>
        <w:jc w:val="center"/>
        <w:rPr>
          <w:rFonts w:ascii="黑体" w:eastAsia="黑体" w:hAnsi="黑体" w:cs="方正小标宋简体"/>
          <w:sz w:val="36"/>
          <w:szCs w:val="36"/>
        </w:rPr>
      </w:pPr>
      <w:r w:rsidRPr="00973724">
        <w:rPr>
          <w:rFonts w:asciiTheme="minorEastAsia" w:eastAsiaTheme="minorEastAsia" w:hAnsiTheme="minorEastAsia" w:cs="方正小标宋简体" w:hint="eastAsia"/>
          <w:b/>
          <w:szCs w:val="32"/>
        </w:rPr>
        <w:t>四年制本科医学检验技术</w:t>
      </w:r>
      <w:r w:rsidR="00C44E55" w:rsidRPr="00973724">
        <w:rPr>
          <w:rFonts w:asciiTheme="minorEastAsia" w:eastAsiaTheme="minorEastAsia" w:hAnsiTheme="minorEastAsia" w:cs="方正小标宋简体" w:hint="eastAsia"/>
          <w:b/>
          <w:szCs w:val="32"/>
        </w:rPr>
        <w:t>（创新班）</w:t>
      </w:r>
      <w:r w:rsidRPr="00973724">
        <w:rPr>
          <w:rFonts w:asciiTheme="minorEastAsia" w:eastAsiaTheme="minorEastAsia" w:hAnsiTheme="minorEastAsia" w:cs="方正小标宋简体" w:hint="eastAsia"/>
          <w:b/>
          <w:szCs w:val="32"/>
        </w:rPr>
        <w:t>专业教学计划</w:t>
      </w:r>
    </w:p>
    <w:p w:rsidR="00253858" w:rsidRDefault="00CA0FE9" w:rsidP="00230204">
      <w:pPr>
        <w:pStyle w:val="a4"/>
        <w:tabs>
          <w:tab w:val="left" w:pos="8190"/>
        </w:tabs>
        <w:spacing w:beforeLines="50" w:before="156" w:line="360" w:lineRule="auto"/>
        <w:ind w:left="641" w:rightChars="254" w:right="813"/>
        <w:rPr>
          <w:rFonts w:ascii="黑体" w:eastAsia="黑体" w:hAnsi="黑体" w:cs="黑体"/>
          <w:sz w:val="24"/>
          <w:szCs w:val="24"/>
        </w:rPr>
      </w:pPr>
      <w:r>
        <w:rPr>
          <w:rFonts w:ascii="黑体" w:eastAsia="黑体" w:hAnsi="黑体" w:cs="黑体" w:hint="eastAsia"/>
          <w:sz w:val="24"/>
          <w:szCs w:val="24"/>
        </w:rPr>
        <w:t>一、专业培养目标</w:t>
      </w:r>
    </w:p>
    <w:p w:rsidR="00253858" w:rsidRDefault="00CA0FE9">
      <w:pPr>
        <w:pStyle w:val="a4"/>
        <w:tabs>
          <w:tab w:val="left" w:pos="8190"/>
        </w:tabs>
        <w:spacing w:line="360" w:lineRule="auto"/>
        <w:ind w:rightChars="26" w:right="83" w:firstLineChars="200" w:firstLine="480"/>
        <w:rPr>
          <w:rFonts w:eastAsia="宋体" w:hAnsi="宋体" w:cs="黑体"/>
          <w:sz w:val="24"/>
          <w:szCs w:val="24"/>
        </w:rPr>
      </w:pPr>
      <w:r>
        <w:rPr>
          <w:rFonts w:eastAsia="宋体" w:hAnsi="宋体" w:cs="黑体" w:hint="eastAsia"/>
          <w:sz w:val="24"/>
          <w:szCs w:val="24"/>
        </w:rPr>
        <w:t>本专业旨在培养适应我国医药卫生事业和社会现代化发展需要的德、智、体全面发展，掌握基础医学、临床医学、检验医学的基本知识、基本理论和基本技能，掌握现代仪器设备及先进医学检验技术，能够从事医疗卫生机构及相关科研机构的临床医学检验、卫生检验工作，具备初步现代医学检验能力、终身学习能力、批判性思维能力和良好职业素养，适应性强、综合素质高，能适应社会经济发展需要的</w:t>
      </w:r>
      <w:r w:rsidR="00603E2C">
        <w:rPr>
          <w:rFonts w:eastAsia="宋体" w:hAnsi="宋体" w:cs="黑体" w:hint="eastAsia"/>
          <w:sz w:val="24"/>
          <w:szCs w:val="24"/>
        </w:rPr>
        <w:t>基础扎实、技能熟练、</w:t>
      </w:r>
      <w:r>
        <w:rPr>
          <w:rFonts w:eastAsia="宋体" w:hAnsi="宋体" w:cs="黑体" w:hint="eastAsia"/>
          <w:sz w:val="24"/>
          <w:szCs w:val="24"/>
        </w:rPr>
        <w:t>品德高尚，具有</w:t>
      </w:r>
      <w:r w:rsidR="00603E2C">
        <w:rPr>
          <w:rFonts w:eastAsia="宋体" w:hAnsi="宋体" w:cs="黑体" w:hint="eastAsia"/>
          <w:sz w:val="24"/>
          <w:szCs w:val="24"/>
        </w:rPr>
        <w:t>创新精神</w:t>
      </w:r>
      <w:r>
        <w:rPr>
          <w:rFonts w:eastAsia="宋体" w:hAnsi="宋体" w:cs="黑体" w:hint="eastAsia"/>
          <w:sz w:val="24"/>
          <w:szCs w:val="24"/>
        </w:rPr>
        <w:t>的</w:t>
      </w:r>
      <w:r w:rsidR="00C44E55">
        <w:rPr>
          <w:rFonts w:eastAsia="宋体" w:hAnsi="宋体" w:cs="黑体" w:hint="eastAsia"/>
          <w:sz w:val="24"/>
          <w:szCs w:val="24"/>
        </w:rPr>
        <w:t>科研</w:t>
      </w:r>
      <w:r>
        <w:rPr>
          <w:rFonts w:eastAsia="宋体" w:hAnsi="宋体" w:cs="黑体" w:hint="eastAsia"/>
          <w:sz w:val="24"/>
          <w:szCs w:val="24"/>
        </w:rPr>
        <w:t>型医学检验专门人才。</w:t>
      </w:r>
    </w:p>
    <w:p w:rsidR="00253858" w:rsidRDefault="00CA0FE9">
      <w:pPr>
        <w:pStyle w:val="a4"/>
        <w:tabs>
          <w:tab w:val="left" w:pos="8190"/>
        </w:tabs>
        <w:spacing w:line="360" w:lineRule="auto"/>
        <w:ind w:rightChars="26" w:right="83" w:firstLineChars="200" w:firstLine="480"/>
        <w:jc w:val="left"/>
        <w:rPr>
          <w:rFonts w:ascii="黑体" w:eastAsia="黑体" w:hAnsi="黑体" w:cs="黑体"/>
          <w:sz w:val="24"/>
          <w:szCs w:val="24"/>
        </w:rPr>
      </w:pPr>
      <w:r>
        <w:rPr>
          <w:rFonts w:ascii="黑体" w:eastAsia="黑体" w:hAnsi="黑体" w:cs="黑体" w:hint="eastAsia"/>
          <w:sz w:val="24"/>
          <w:szCs w:val="24"/>
        </w:rPr>
        <w:t>二、业务培养要求</w:t>
      </w:r>
    </w:p>
    <w:p w:rsidR="00253858" w:rsidRDefault="00CA0FE9">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本专业学生主要学习基础医学、</w:t>
      </w:r>
      <w:r w:rsidR="00603E2C">
        <w:rPr>
          <w:rFonts w:eastAsia="宋体" w:hAnsi="宋体" w:cs="黑体" w:hint="eastAsia"/>
          <w:sz w:val="24"/>
          <w:szCs w:val="24"/>
        </w:rPr>
        <w:t>临床</w:t>
      </w:r>
      <w:r>
        <w:rPr>
          <w:rFonts w:eastAsia="宋体" w:hAnsi="宋体" w:cs="黑体" w:hint="eastAsia"/>
          <w:sz w:val="24"/>
          <w:szCs w:val="24"/>
        </w:rPr>
        <w:t>医学检验基础及技术方面的基本理论知识，接受医学检验操作技能系统训练，具备临床医学检验及医学实验研究的基本能力。</w:t>
      </w:r>
    </w:p>
    <w:p w:rsidR="00253858" w:rsidRDefault="00CA0FE9">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毕业生应获得以下几方面的知识和能力：</w:t>
      </w:r>
    </w:p>
    <w:p w:rsidR="00253858" w:rsidRDefault="00CA0FE9">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1．掌握基础医学和一定的临床医学基本理论知识；</w:t>
      </w:r>
    </w:p>
    <w:p w:rsidR="00253858" w:rsidRDefault="00CA0FE9">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2．掌握</w:t>
      </w:r>
      <w:r w:rsidR="00603E2C">
        <w:rPr>
          <w:rFonts w:eastAsia="宋体" w:hAnsi="宋体" w:cs="黑体" w:hint="eastAsia"/>
          <w:sz w:val="24"/>
          <w:szCs w:val="24"/>
        </w:rPr>
        <w:t>临床检验基础、临床血液学检验、</w:t>
      </w:r>
      <w:r>
        <w:rPr>
          <w:rFonts w:eastAsia="宋体" w:hAnsi="宋体" w:cs="黑体" w:hint="eastAsia"/>
          <w:sz w:val="24"/>
          <w:szCs w:val="24"/>
        </w:rPr>
        <w:t>临床生物化学检验、</w:t>
      </w:r>
      <w:r w:rsidR="00603E2C">
        <w:rPr>
          <w:rFonts w:eastAsia="宋体" w:hAnsi="宋体" w:cs="黑体" w:hint="eastAsia"/>
          <w:sz w:val="24"/>
          <w:szCs w:val="24"/>
        </w:rPr>
        <w:t>病原诊断学、</w:t>
      </w:r>
      <w:r>
        <w:rPr>
          <w:rFonts w:eastAsia="宋体" w:hAnsi="宋体" w:cs="黑体" w:hint="eastAsia"/>
          <w:sz w:val="24"/>
          <w:szCs w:val="24"/>
        </w:rPr>
        <w:t>临床免疫学检验、细胞形态及分子生物学</w:t>
      </w:r>
      <w:r w:rsidR="00603E2C">
        <w:rPr>
          <w:rFonts w:eastAsia="宋体" w:hAnsi="宋体" w:cs="黑体" w:hint="eastAsia"/>
          <w:sz w:val="24"/>
          <w:szCs w:val="24"/>
        </w:rPr>
        <w:t>检验</w:t>
      </w:r>
      <w:r>
        <w:rPr>
          <w:rFonts w:eastAsia="宋体" w:hAnsi="宋体" w:cs="黑体" w:hint="eastAsia"/>
          <w:sz w:val="24"/>
          <w:szCs w:val="24"/>
        </w:rPr>
        <w:t>的基本理论和技术，</w:t>
      </w:r>
      <w:r w:rsidR="00603E2C">
        <w:rPr>
          <w:rFonts w:eastAsia="宋体" w:hAnsi="宋体" w:cs="黑体" w:hint="eastAsia"/>
          <w:sz w:val="24"/>
          <w:szCs w:val="24"/>
        </w:rPr>
        <w:t>掌握</w:t>
      </w:r>
      <w:r>
        <w:rPr>
          <w:rFonts w:eastAsia="宋体" w:hAnsi="宋体" w:cs="黑体" w:hint="eastAsia"/>
          <w:sz w:val="24"/>
          <w:szCs w:val="24"/>
        </w:rPr>
        <w:t>常用医学检验仪器的基本结构和性能；</w:t>
      </w:r>
    </w:p>
    <w:p w:rsidR="00253858" w:rsidRDefault="00CA0FE9">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3．具有医学英语、数理统计及计算机应用的基本能力；</w:t>
      </w:r>
    </w:p>
    <w:p w:rsidR="00253858" w:rsidRDefault="00CA0FE9">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4．熟悉国家卫生工作及临床实验室管理有关的方针、政策和法规；</w:t>
      </w:r>
    </w:p>
    <w:p w:rsidR="00253858" w:rsidRDefault="00CA0FE9">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5．了解医学检验前沿学科的理论和技术的发展动态；</w:t>
      </w:r>
    </w:p>
    <w:p w:rsidR="00253858" w:rsidRDefault="00CA0FE9">
      <w:pPr>
        <w:pStyle w:val="a4"/>
        <w:tabs>
          <w:tab w:val="left" w:pos="8190"/>
        </w:tabs>
        <w:spacing w:line="360" w:lineRule="auto"/>
        <w:ind w:rightChars="26" w:right="83" w:firstLineChars="200" w:firstLine="480"/>
        <w:jc w:val="left"/>
        <w:rPr>
          <w:rFonts w:eastAsia="宋体" w:hAnsi="宋体" w:cs="黑体"/>
          <w:sz w:val="24"/>
          <w:szCs w:val="24"/>
        </w:rPr>
      </w:pPr>
      <w:r>
        <w:rPr>
          <w:rFonts w:eastAsia="宋体" w:hAnsi="宋体" w:cs="黑体" w:hint="eastAsia"/>
          <w:sz w:val="24"/>
          <w:szCs w:val="24"/>
        </w:rPr>
        <w:t>6．掌握文献检索、相关专业信息获取的基本方法，具有一定的科学研究能力。</w:t>
      </w:r>
    </w:p>
    <w:p w:rsidR="00253858" w:rsidRDefault="00CA0FE9" w:rsidP="00230204">
      <w:pPr>
        <w:pStyle w:val="a4"/>
        <w:tabs>
          <w:tab w:val="left" w:pos="8190"/>
        </w:tabs>
        <w:spacing w:beforeLines="50" w:before="156" w:line="360" w:lineRule="auto"/>
        <w:ind w:rightChars="10" w:right="32" w:firstLineChars="200" w:firstLine="480"/>
        <w:jc w:val="left"/>
        <w:rPr>
          <w:rFonts w:ascii="黑体" w:eastAsia="黑体" w:hAnsi="黑体" w:cs="黑体"/>
          <w:sz w:val="24"/>
          <w:szCs w:val="24"/>
        </w:rPr>
      </w:pPr>
      <w:r>
        <w:rPr>
          <w:rFonts w:ascii="黑体" w:eastAsia="黑体" w:hAnsi="黑体" w:cs="黑体" w:hint="eastAsia"/>
          <w:sz w:val="24"/>
          <w:szCs w:val="24"/>
        </w:rPr>
        <w:t>三、基本学制和总体学分</w:t>
      </w:r>
    </w:p>
    <w:p w:rsidR="00253858" w:rsidRDefault="00CA0FE9">
      <w:pPr>
        <w:pStyle w:val="a4"/>
        <w:tabs>
          <w:tab w:val="left" w:pos="8190"/>
        </w:tabs>
        <w:spacing w:line="360" w:lineRule="auto"/>
        <w:ind w:rightChars="10" w:right="32" w:firstLineChars="200" w:firstLine="480"/>
        <w:jc w:val="left"/>
        <w:rPr>
          <w:rFonts w:eastAsia="宋体" w:hAnsi="宋体" w:cs="黑体"/>
          <w:sz w:val="24"/>
          <w:szCs w:val="24"/>
        </w:rPr>
      </w:pPr>
      <w:r>
        <w:rPr>
          <w:rFonts w:eastAsia="宋体" w:hAnsi="宋体" w:cs="黑体" w:hint="eastAsia"/>
          <w:sz w:val="24"/>
          <w:szCs w:val="24"/>
        </w:rPr>
        <w:t>（一）基本学制</w:t>
      </w:r>
    </w:p>
    <w:p w:rsidR="00253858" w:rsidRDefault="00CA0FE9">
      <w:pPr>
        <w:pStyle w:val="a4"/>
        <w:tabs>
          <w:tab w:val="left" w:pos="8190"/>
        </w:tabs>
        <w:spacing w:line="360" w:lineRule="auto"/>
        <w:ind w:rightChars="10" w:right="32" w:firstLineChars="200" w:firstLine="480"/>
        <w:jc w:val="left"/>
        <w:rPr>
          <w:rFonts w:eastAsia="宋体" w:hAnsi="宋体" w:cs="黑体"/>
          <w:sz w:val="24"/>
          <w:szCs w:val="24"/>
        </w:rPr>
      </w:pPr>
      <w:r>
        <w:rPr>
          <w:rFonts w:eastAsia="宋体" w:hAnsi="宋体" w:cs="黑体" w:hint="eastAsia"/>
          <w:sz w:val="24"/>
          <w:szCs w:val="24"/>
        </w:rPr>
        <w:t>基本学制为四年，实行学分制，允许在3-7年内完成学业。</w:t>
      </w:r>
    </w:p>
    <w:p w:rsidR="00253858" w:rsidRDefault="00CA0FE9">
      <w:pPr>
        <w:pStyle w:val="a4"/>
        <w:tabs>
          <w:tab w:val="left" w:pos="8190"/>
        </w:tabs>
        <w:spacing w:line="360" w:lineRule="auto"/>
        <w:ind w:rightChars="10" w:right="32" w:firstLineChars="200" w:firstLine="480"/>
        <w:jc w:val="left"/>
        <w:rPr>
          <w:rFonts w:eastAsia="宋体" w:hAnsi="宋体" w:cs="黑体"/>
          <w:sz w:val="24"/>
          <w:szCs w:val="24"/>
        </w:rPr>
      </w:pPr>
      <w:r>
        <w:rPr>
          <w:rFonts w:eastAsia="宋体" w:hAnsi="宋体" w:cs="黑体" w:hint="eastAsia"/>
          <w:sz w:val="24"/>
          <w:szCs w:val="24"/>
        </w:rPr>
        <w:t>（二）总体学分</w:t>
      </w:r>
    </w:p>
    <w:p w:rsidR="00253858" w:rsidRDefault="00CA0FE9">
      <w:pPr>
        <w:pStyle w:val="a4"/>
        <w:tabs>
          <w:tab w:val="left" w:pos="8190"/>
        </w:tabs>
        <w:spacing w:line="360" w:lineRule="auto"/>
        <w:ind w:rightChars="10" w:right="32" w:firstLineChars="200" w:firstLine="480"/>
        <w:jc w:val="left"/>
        <w:rPr>
          <w:rFonts w:ascii="Times New Roman" w:hAnsi="Times New Roman"/>
          <w:sz w:val="24"/>
          <w:szCs w:val="24"/>
        </w:rPr>
      </w:pPr>
      <w:r>
        <w:rPr>
          <w:rFonts w:eastAsia="宋体" w:hAnsi="宋体" w:cs="黑体" w:hint="eastAsia"/>
          <w:sz w:val="24"/>
          <w:szCs w:val="24"/>
        </w:rPr>
        <w:lastRenderedPageBreak/>
        <w:t>完成学业最低学分：</w:t>
      </w:r>
      <w:r w:rsidR="00EF2B32">
        <w:rPr>
          <w:rFonts w:eastAsia="宋体" w:hAnsi="宋体" w:cs="黑体" w:hint="eastAsia"/>
          <w:sz w:val="24"/>
          <w:szCs w:val="24"/>
        </w:rPr>
        <w:t>2</w:t>
      </w:r>
      <w:r w:rsidR="007E59B2">
        <w:rPr>
          <w:rFonts w:eastAsia="宋体" w:hAnsi="宋体" w:cs="黑体" w:hint="eastAsia"/>
          <w:sz w:val="24"/>
          <w:szCs w:val="24"/>
        </w:rPr>
        <w:t>09.0</w:t>
      </w:r>
      <w:r>
        <w:rPr>
          <w:rFonts w:eastAsia="宋体" w:hAnsi="宋体" w:cs="黑体" w:hint="eastAsia"/>
          <w:sz w:val="24"/>
          <w:szCs w:val="24"/>
        </w:rPr>
        <w:t>分（奖励学分可替代任意选修课部分学分）。</w:t>
      </w:r>
    </w:p>
    <w:p w:rsidR="00253858" w:rsidRDefault="00CA0FE9" w:rsidP="00230204">
      <w:pPr>
        <w:pStyle w:val="a4"/>
        <w:tabs>
          <w:tab w:val="left" w:pos="8190"/>
        </w:tabs>
        <w:spacing w:beforeLines="50" w:before="156" w:line="360" w:lineRule="auto"/>
        <w:ind w:rightChars="10" w:right="32" w:firstLineChars="200" w:firstLine="480"/>
        <w:jc w:val="left"/>
        <w:rPr>
          <w:rFonts w:ascii="黑体" w:eastAsia="黑体" w:hAnsi="黑体" w:cs="黑体"/>
          <w:sz w:val="24"/>
          <w:szCs w:val="24"/>
        </w:rPr>
      </w:pPr>
      <w:r>
        <w:rPr>
          <w:rFonts w:ascii="黑体" w:eastAsia="黑体" w:hAnsi="黑体" w:cs="黑体" w:hint="eastAsia"/>
          <w:sz w:val="24"/>
          <w:szCs w:val="24"/>
        </w:rPr>
        <w:t>四、主干学科和主要课程</w:t>
      </w:r>
    </w:p>
    <w:p w:rsidR="00253858" w:rsidRDefault="00CA0FE9">
      <w:pPr>
        <w:pStyle w:val="a4"/>
        <w:tabs>
          <w:tab w:val="left" w:pos="8190"/>
        </w:tabs>
        <w:spacing w:line="360" w:lineRule="auto"/>
        <w:ind w:rightChars="10" w:right="32" w:firstLineChars="200" w:firstLine="480"/>
        <w:jc w:val="left"/>
        <w:rPr>
          <w:rFonts w:ascii="Times New Roman" w:hAnsi="Times New Roman"/>
          <w:sz w:val="24"/>
          <w:szCs w:val="24"/>
        </w:rPr>
      </w:pPr>
      <w:r>
        <w:rPr>
          <w:rFonts w:ascii="Times New Roman" w:hAnsi="Times New Roman" w:hint="eastAsia"/>
          <w:sz w:val="24"/>
          <w:szCs w:val="24"/>
        </w:rPr>
        <w:t>（一）主干学科</w:t>
      </w:r>
    </w:p>
    <w:p w:rsidR="00253858" w:rsidRDefault="00CA0FE9">
      <w:pPr>
        <w:pStyle w:val="a4"/>
        <w:tabs>
          <w:tab w:val="left" w:pos="8190"/>
        </w:tabs>
        <w:spacing w:line="360" w:lineRule="auto"/>
        <w:ind w:rightChars="10" w:right="32" w:firstLineChars="200" w:firstLine="480"/>
        <w:jc w:val="left"/>
        <w:rPr>
          <w:rFonts w:eastAsia="宋体" w:hAnsi="宋体"/>
          <w:sz w:val="24"/>
          <w:szCs w:val="24"/>
        </w:rPr>
      </w:pPr>
      <w:r>
        <w:rPr>
          <w:rFonts w:eastAsia="宋体" w:hAnsi="宋体" w:hint="eastAsia"/>
          <w:sz w:val="24"/>
          <w:szCs w:val="24"/>
        </w:rPr>
        <w:t>基础医学、临床医学、医学检验技术。</w:t>
      </w:r>
    </w:p>
    <w:p w:rsidR="00253858" w:rsidRDefault="00CA0FE9">
      <w:pPr>
        <w:pStyle w:val="a4"/>
        <w:tabs>
          <w:tab w:val="left" w:pos="8190"/>
        </w:tabs>
        <w:spacing w:line="360" w:lineRule="auto"/>
        <w:ind w:rightChars="10" w:right="32" w:firstLineChars="200" w:firstLine="480"/>
        <w:jc w:val="left"/>
        <w:rPr>
          <w:rFonts w:ascii="Times New Roman" w:hAnsi="Times New Roman"/>
          <w:sz w:val="24"/>
          <w:szCs w:val="24"/>
        </w:rPr>
      </w:pPr>
      <w:r>
        <w:rPr>
          <w:rFonts w:ascii="Times New Roman" w:hAnsi="Times New Roman" w:hint="eastAsia"/>
          <w:sz w:val="24"/>
          <w:szCs w:val="24"/>
        </w:rPr>
        <w:t>（二）主要课程</w:t>
      </w:r>
    </w:p>
    <w:p w:rsidR="00253858" w:rsidRDefault="00CA0FE9">
      <w:pPr>
        <w:pStyle w:val="a4"/>
        <w:tabs>
          <w:tab w:val="left" w:pos="8190"/>
        </w:tabs>
        <w:spacing w:line="360" w:lineRule="auto"/>
        <w:ind w:rightChars="10" w:right="32" w:firstLineChars="200" w:firstLine="480"/>
        <w:jc w:val="left"/>
        <w:rPr>
          <w:rFonts w:eastAsia="宋体" w:hAnsi="宋体"/>
          <w:sz w:val="24"/>
          <w:szCs w:val="24"/>
        </w:rPr>
      </w:pPr>
      <w:r>
        <w:rPr>
          <w:rFonts w:eastAsia="宋体" w:hAnsi="宋体" w:hint="eastAsia"/>
          <w:sz w:val="24"/>
          <w:szCs w:val="24"/>
        </w:rPr>
        <w:t>组织学与胚胎学、细胞生物学、分子生物学、生物化学、生理学、病理学、卫生统计学、医学免疫学、病原生物学、临床检验仪器学、临床检验基础、临床微生物学检验、临床免疫学检验、临床血液学检验、临床生物化学检验、临床输血检验</w:t>
      </w:r>
      <w:r w:rsidR="00603E2C">
        <w:rPr>
          <w:rFonts w:eastAsia="宋体" w:hAnsi="宋体" w:hint="eastAsia"/>
          <w:sz w:val="24"/>
          <w:szCs w:val="24"/>
        </w:rPr>
        <w:t>等</w:t>
      </w:r>
      <w:r>
        <w:rPr>
          <w:rFonts w:eastAsia="宋体" w:hAnsi="宋体" w:hint="eastAsia"/>
          <w:sz w:val="24"/>
          <w:szCs w:val="24"/>
        </w:rPr>
        <w:t>。</w:t>
      </w:r>
    </w:p>
    <w:p w:rsidR="00253858" w:rsidRPr="00C44E55" w:rsidRDefault="00CA0FE9" w:rsidP="00230204">
      <w:pPr>
        <w:pStyle w:val="a4"/>
        <w:tabs>
          <w:tab w:val="left" w:pos="8190"/>
        </w:tabs>
        <w:spacing w:beforeLines="50" w:before="156" w:line="360" w:lineRule="auto"/>
        <w:ind w:rightChars="10" w:right="32" w:firstLineChars="200" w:firstLine="480"/>
        <w:jc w:val="left"/>
        <w:rPr>
          <w:rFonts w:ascii="黑体" w:eastAsia="黑体" w:hAnsi="黑体" w:cs="黑体"/>
          <w:sz w:val="24"/>
          <w:szCs w:val="24"/>
        </w:rPr>
      </w:pPr>
      <w:r w:rsidRPr="00C44E55">
        <w:rPr>
          <w:rFonts w:ascii="黑体" w:eastAsia="黑体" w:hAnsi="黑体" w:cs="黑体" w:hint="eastAsia"/>
          <w:sz w:val="24"/>
          <w:szCs w:val="24"/>
        </w:rPr>
        <w:t>五、课程结构与学时分配</w:t>
      </w:r>
    </w:p>
    <w:tbl>
      <w:tblPr>
        <w:tblW w:w="8173" w:type="dxa"/>
        <w:jc w:val="center"/>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78"/>
        <w:gridCol w:w="7"/>
        <w:gridCol w:w="2501"/>
        <w:gridCol w:w="1984"/>
        <w:gridCol w:w="1293"/>
      </w:tblGrid>
      <w:tr w:rsidR="00253858" w:rsidRPr="00C44E55">
        <w:trPr>
          <w:trHeight w:val="294"/>
          <w:jc w:val="center"/>
        </w:trPr>
        <w:tc>
          <w:tcPr>
            <w:tcW w:w="2395" w:type="dxa"/>
            <w:gridSpan w:val="3"/>
            <w:tcBorders>
              <w:top w:val="single" w:sz="4" w:space="0" w:color="auto"/>
              <w:left w:val="single" w:sz="4" w:space="0" w:color="auto"/>
              <w:bottom w:val="single" w:sz="4" w:space="0" w:color="auto"/>
              <w:right w:val="single" w:sz="4" w:space="0" w:color="auto"/>
            </w:tcBorders>
            <w:vAlign w:val="bottom"/>
          </w:tcPr>
          <w:p w:rsidR="00253858" w:rsidRPr="00C44E55" w:rsidRDefault="00CA0FE9">
            <w:pPr>
              <w:pStyle w:val="a4"/>
              <w:tabs>
                <w:tab w:val="left" w:pos="8190"/>
              </w:tabs>
              <w:ind w:rightChars="10" w:right="32"/>
              <w:jc w:val="center"/>
              <w:rPr>
                <w:rFonts w:ascii="仿宋_GB2312" w:hAnsi="宋体"/>
                <w:sz w:val="24"/>
                <w:szCs w:val="24"/>
              </w:rPr>
            </w:pPr>
            <w:r w:rsidRPr="00C44E55">
              <w:rPr>
                <w:rFonts w:ascii="仿宋_GB2312" w:hAnsi="宋体" w:hint="eastAsia"/>
                <w:sz w:val="24"/>
                <w:szCs w:val="24"/>
              </w:rPr>
              <w:t>课程类别</w:t>
            </w:r>
          </w:p>
        </w:tc>
        <w:tc>
          <w:tcPr>
            <w:tcW w:w="2501" w:type="dxa"/>
            <w:tcBorders>
              <w:top w:val="single" w:sz="4" w:space="0" w:color="auto"/>
              <w:left w:val="single" w:sz="4" w:space="0" w:color="auto"/>
              <w:bottom w:val="single" w:sz="4" w:space="0" w:color="auto"/>
              <w:right w:val="single" w:sz="4" w:space="0" w:color="auto"/>
            </w:tcBorders>
            <w:vAlign w:val="center"/>
          </w:tcPr>
          <w:p w:rsidR="00253858" w:rsidRPr="00C44E55" w:rsidRDefault="00CA0FE9">
            <w:pPr>
              <w:pStyle w:val="a4"/>
              <w:tabs>
                <w:tab w:val="left" w:pos="8190"/>
              </w:tabs>
              <w:ind w:rightChars="10" w:right="32"/>
              <w:jc w:val="center"/>
              <w:rPr>
                <w:rFonts w:ascii="仿宋_GB2312" w:hAnsi="宋体"/>
                <w:sz w:val="24"/>
                <w:szCs w:val="24"/>
              </w:rPr>
            </w:pPr>
            <w:r w:rsidRPr="00C44E55">
              <w:rPr>
                <w:rFonts w:ascii="仿宋_GB2312" w:hAnsi="宋体" w:hint="eastAsia"/>
                <w:sz w:val="24"/>
                <w:szCs w:val="24"/>
              </w:rPr>
              <w:t>课程模块</w:t>
            </w:r>
          </w:p>
        </w:tc>
        <w:tc>
          <w:tcPr>
            <w:tcW w:w="1984" w:type="dxa"/>
            <w:tcBorders>
              <w:top w:val="single" w:sz="4" w:space="0" w:color="auto"/>
              <w:left w:val="single" w:sz="4" w:space="0" w:color="auto"/>
              <w:bottom w:val="single" w:sz="4" w:space="0" w:color="auto"/>
              <w:right w:val="single" w:sz="4" w:space="0" w:color="auto"/>
            </w:tcBorders>
            <w:vAlign w:val="center"/>
          </w:tcPr>
          <w:p w:rsidR="00253858" w:rsidRPr="00C44E55" w:rsidRDefault="00CA0FE9" w:rsidP="00811861">
            <w:pPr>
              <w:pStyle w:val="a4"/>
              <w:tabs>
                <w:tab w:val="left" w:pos="8190"/>
              </w:tabs>
              <w:ind w:rightChars="10" w:right="32"/>
              <w:jc w:val="center"/>
              <w:rPr>
                <w:rFonts w:ascii="仿宋_GB2312" w:hAnsi="宋体"/>
                <w:sz w:val="24"/>
                <w:szCs w:val="24"/>
              </w:rPr>
            </w:pPr>
            <w:r w:rsidRPr="00C44E55">
              <w:rPr>
                <w:rFonts w:ascii="仿宋_GB2312" w:hAnsi="宋体" w:hint="eastAsia"/>
                <w:sz w:val="24"/>
                <w:szCs w:val="24"/>
              </w:rPr>
              <w:t>学分</w:t>
            </w:r>
          </w:p>
        </w:tc>
        <w:tc>
          <w:tcPr>
            <w:tcW w:w="1293" w:type="dxa"/>
            <w:tcBorders>
              <w:top w:val="single" w:sz="4" w:space="0" w:color="auto"/>
              <w:left w:val="single" w:sz="4" w:space="0" w:color="auto"/>
              <w:bottom w:val="single" w:sz="4" w:space="0" w:color="auto"/>
              <w:right w:val="single" w:sz="4" w:space="0" w:color="auto"/>
            </w:tcBorders>
            <w:vAlign w:val="center"/>
          </w:tcPr>
          <w:p w:rsidR="00253858" w:rsidRPr="00C44E55" w:rsidRDefault="00CA0FE9" w:rsidP="00230215">
            <w:pPr>
              <w:pStyle w:val="a4"/>
              <w:tabs>
                <w:tab w:val="left" w:pos="8190"/>
              </w:tabs>
              <w:ind w:rightChars="10" w:right="32"/>
              <w:jc w:val="center"/>
              <w:rPr>
                <w:rFonts w:ascii="仿宋_GB2312" w:hAnsi="宋体"/>
                <w:sz w:val="24"/>
                <w:szCs w:val="24"/>
              </w:rPr>
            </w:pPr>
            <w:r w:rsidRPr="00C44E55">
              <w:rPr>
                <w:rFonts w:ascii="仿宋_GB2312" w:hAnsi="宋体" w:hint="eastAsia"/>
                <w:sz w:val="24"/>
                <w:szCs w:val="24"/>
              </w:rPr>
              <w:t>比例</w:t>
            </w:r>
          </w:p>
        </w:tc>
      </w:tr>
      <w:tr w:rsidR="00230215" w:rsidRPr="00C44E55" w:rsidTr="00AE16BF">
        <w:trPr>
          <w:trHeight w:val="294"/>
          <w:jc w:val="center"/>
        </w:trPr>
        <w:tc>
          <w:tcPr>
            <w:tcW w:w="2395" w:type="dxa"/>
            <w:gridSpan w:val="3"/>
            <w:vMerge w:val="restart"/>
            <w:tcBorders>
              <w:top w:val="single" w:sz="4" w:space="0" w:color="auto"/>
              <w:left w:val="single" w:sz="4" w:space="0" w:color="auto"/>
              <w:right w:val="single" w:sz="4" w:space="0" w:color="auto"/>
            </w:tcBorders>
            <w:vAlign w:val="bottom"/>
          </w:tcPr>
          <w:p w:rsidR="00230215" w:rsidRPr="00C44E55" w:rsidRDefault="00230215">
            <w:pPr>
              <w:pStyle w:val="a4"/>
              <w:tabs>
                <w:tab w:val="left" w:pos="8190"/>
              </w:tabs>
              <w:ind w:rightChars="10" w:right="32" w:firstLineChars="300" w:firstLine="720"/>
              <w:rPr>
                <w:rFonts w:ascii="仿宋_GB2312" w:hAnsi="宋体"/>
                <w:sz w:val="24"/>
                <w:szCs w:val="24"/>
              </w:rPr>
            </w:pPr>
            <w:r w:rsidRPr="00C44E55">
              <w:rPr>
                <w:rFonts w:ascii="仿宋_GB2312" w:hAnsi="宋体" w:hint="eastAsia"/>
                <w:sz w:val="24"/>
                <w:szCs w:val="24"/>
              </w:rPr>
              <w:t>必修课</w:t>
            </w:r>
          </w:p>
        </w:tc>
        <w:tc>
          <w:tcPr>
            <w:tcW w:w="2501" w:type="dxa"/>
            <w:tcBorders>
              <w:top w:val="single" w:sz="4" w:space="0" w:color="auto"/>
              <w:left w:val="single" w:sz="4" w:space="0" w:color="auto"/>
              <w:bottom w:val="single" w:sz="4" w:space="0" w:color="auto"/>
              <w:right w:val="single" w:sz="4" w:space="0" w:color="auto"/>
            </w:tcBorders>
            <w:vAlign w:val="center"/>
          </w:tcPr>
          <w:p w:rsidR="00230215" w:rsidRPr="00C44E55" w:rsidRDefault="00230215">
            <w:pPr>
              <w:pStyle w:val="a4"/>
              <w:tabs>
                <w:tab w:val="left" w:pos="8190"/>
              </w:tabs>
              <w:ind w:rightChars="10" w:right="32"/>
              <w:jc w:val="center"/>
              <w:rPr>
                <w:rFonts w:ascii="仿宋_GB2312" w:hAnsi="宋体"/>
                <w:sz w:val="24"/>
                <w:szCs w:val="24"/>
              </w:rPr>
            </w:pPr>
            <w:r w:rsidRPr="00C44E55">
              <w:rPr>
                <w:rFonts w:ascii="仿宋_GB2312" w:hAnsi="宋体" w:hint="eastAsia"/>
                <w:sz w:val="24"/>
                <w:szCs w:val="24"/>
              </w:rPr>
              <w:t>通识教育课</w:t>
            </w:r>
          </w:p>
        </w:tc>
        <w:tc>
          <w:tcPr>
            <w:tcW w:w="1984" w:type="dxa"/>
            <w:tcBorders>
              <w:top w:val="single" w:sz="4" w:space="0" w:color="auto"/>
              <w:left w:val="single" w:sz="4" w:space="0" w:color="auto"/>
              <w:bottom w:val="single" w:sz="4" w:space="0" w:color="auto"/>
              <w:right w:val="single" w:sz="4" w:space="0" w:color="auto"/>
            </w:tcBorders>
            <w:vAlign w:val="center"/>
          </w:tcPr>
          <w:p w:rsidR="00230215" w:rsidRPr="00C44E55" w:rsidRDefault="00230215" w:rsidP="00C44E55">
            <w:pPr>
              <w:pStyle w:val="a4"/>
              <w:tabs>
                <w:tab w:val="left" w:pos="8190"/>
              </w:tabs>
              <w:ind w:rightChars="10" w:right="32"/>
              <w:jc w:val="center"/>
              <w:rPr>
                <w:rFonts w:ascii="仿宋_GB2312" w:hAnsi="宋体"/>
                <w:sz w:val="24"/>
                <w:szCs w:val="24"/>
              </w:rPr>
            </w:pPr>
            <w:r w:rsidRPr="00C44E55">
              <w:rPr>
                <w:rFonts w:ascii="仿宋_GB2312" w:hAnsi="宋体" w:hint="eastAsia"/>
                <w:sz w:val="24"/>
                <w:szCs w:val="24"/>
              </w:rPr>
              <w:t>4</w:t>
            </w:r>
            <w:r>
              <w:rPr>
                <w:rFonts w:ascii="仿宋_GB2312" w:hAnsi="宋体" w:hint="eastAsia"/>
                <w:sz w:val="24"/>
                <w:szCs w:val="24"/>
              </w:rPr>
              <w:t>2.5</w:t>
            </w:r>
          </w:p>
        </w:tc>
        <w:tc>
          <w:tcPr>
            <w:tcW w:w="1293" w:type="dxa"/>
            <w:vMerge w:val="restart"/>
            <w:tcBorders>
              <w:top w:val="single" w:sz="4" w:space="0" w:color="auto"/>
              <w:left w:val="single" w:sz="4" w:space="0" w:color="auto"/>
              <w:right w:val="single" w:sz="4" w:space="0" w:color="auto"/>
            </w:tcBorders>
            <w:vAlign w:val="center"/>
          </w:tcPr>
          <w:p w:rsidR="00230215" w:rsidRPr="00EF2B32" w:rsidRDefault="00230215">
            <w:pPr>
              <w:pStyle w:val="a4"/>
              <w:tabs>
                <w:tab w:val="left" w:pos="8190"/>
              </w:tabs>
              <w:ind w:rightChars="10" w:right="32"/>
              <w:jc w:val="center"/>
              <w:rPr>
                <w:rFonts w:ascii="仿宋_GB2312" w:hAnsi="宋体"/>
                <w:sz w:val="24"/>
                <w:szCs w:val="24"/>
              </w:rPr>
            </w:pPr>
            <w:r>
              <w:rPr>
                <w:rFonts w:ascii="仿宋_GB2312" w:hAnsi="宋体" w:hint="eastAsia"/>
                <w:sz w:val="24"/>
                <w:szCs w:val="24"/>
              </w:rPr>
              <w:t>6</w:t>
            </w:r>
            <w:r w:rsidR="007E59B2">
              <w:rPr>
                <w:rFonts w:ascii="仿宋_GB2312" w:hAnsi="宋体" w:hint="eastAsia"/>
                <w:sz w:val="24"/>
                <w:szCs w:val="24"/>
              </w:rPr>
              <w:t>2.6</w:t>
            </w:r>
            <w:r>
              <w:rPr>
                <w:rFonts w:ascii="仿宋_GB2312" w:hAnsi="宋体" w:hint="eastAsia"/>
                <w:sz w:val="24"/>
                <w:szCs w:val="24"/>
              </w:rPr>
              <w:t>%</w:t>
            </w:r>
          </w:p>
        </w:tc>
      </w:tr>
      <w:tr w:rsidR="00230215" w:rsidRPr="00C44E55" w:rsidTr="00AE16BF">
        <w:trPr>
          <w:trHeight w:val="294"/>
          <w:jc w:val="center"/>
        </w:trPr>
        <w:tc>
          <w:tcPr>
            <w:tcW w:w="2395" w:type="dxa"/>
            <w:gridSpan w:val="3"/>
            <w:vMerge/>
            <w:tcBorders>
              <w:left w:val="single" w:sz="4" w:space="0" w:color="auto"/>
              <w:right w:val="single" w:sz="4" w:space="0" w:color="auto"/>
            </w:tcBorders>
            <w:vAlign w:val="bottom"/>
          </w:tcPr>
          <w:p w:rsidR="00230215" w:rsidRPr="00C44E55" w:rsidRDefault="00230215">
            <w:pPr>
              <w:pStyle w:val="a4"/>
              <w:tabs>
                <w:tab w:val="left" w:pos="8190"/>
              </w:tabs>
              <w:ind w:rightChars="10" w:right="32"/>
              <w:jc w:val="center"/>
              <w:rPr>
                <w:rFonts w:ascii="仿宋_GB2312" w:hAnsi="宋体"/>
                <w:b/>
                <w:bCs/>
                <w:sz w:val="24"/>
                <w:szCs w:val="24"/>
              </w:rPr>
            </w:pPr>
          </w:p>
        </w:tc>
        <w:tc>
          <w:tcPr>
            <w:tcW w:w="2501" w:type="dxa"/>
            <w:tcBorders>
              <w:top w:val="single" w:sz="4" w:space="0" w:color="auto"/>
              <w:left w:val="single" w:sz="4" w:space="0" w:color="auto"/>
              <w:bottom w:val="single" w:sz="4" w:space="0" w:color="auto"/>
              <w:right w:val="single" w:sz="4" w:space="0" w:color="auto"/>
            </w:tcBorders>
            <w:vAlign w:val="center"/>
          </w:tcPr>
          <w:p w:rsidR="00230215" w:rsidRPr="00C44E55" w:rsidRDefault="00230215">
            <w:pPr>
              <w:pStyle w:val="a4"/>
              <w:tabs>
                <w:tab w:val="left" w:pos="8190"/>
              </w:tabs>
              <w:ind w:rightChars="10" w:right="32"/>
              <w:jc w:val="center"/>
              <w:rPr>
                <w:rFonts w:ascii="仿宋_GB2312" w:hAnsi="宋体"/>
                <w:sz w:val="24"/>
                <w:szCs w:val="24"/>
              </w:rPr>
            </w:pPr>
            <w:r w:rsidRPr="00C44E55">
              <w:rPr>
                <w:rFonts w:ascii="仿宋_GB2312" w:hAnsi="宋体" w:hint="eastAsia"/>
                <w:sz w:val="24"/>
                <w:szCs w:val="24"/>
              </w:rPr>
              <w:t>专业基础课</w:t>
            </w:r>
          </w:p>
        </w:tc>
        <w:tc>
          <w:tcPr>
            <w:tcW w:w="1984" w:type="dxa"/>
            <w:tcBorders>
              <w:top w:val="single" w:sz="4" w:space="0" w:color="auto"/>
              <w:left w:val="single" w:sz="4" w:space="0" w:color="auto"/>
              <w:bottom w:val="single" w:sz="4" w:space="0" w:color="auto"/>
              <w:right w:val="single" w:sz="4" w:space="0" w:color="auto"/>
            </w:tcBorders>
            <w:vAlign w:val="center"/>
          </w:tcPr>
          <w:p w:rsidR="00230215" w:rsidRPr="00C44E55" w:rsidRDefault="00230215">
            <w:pPr>
              <w:pStyle w:val="a4"/>
              <w:tabs>
                <w:tab w:val="left" w:pos="8190"/>
              </w:tabs>
              <w:ind w:rightChars="10" w:right="32"/>
              <w:jc w:val="center"/>
              <w:rPr>
                <w:rFonts w:ascii="仿宋_GB2312" w:hAnsi="宋体"/>
                <w:sz w:val="24"/>
                <w:szCs w:val="24"/>
              </w:rPr>
            </w:pPr>
            <w:r w:rsidRPr="00C44E55">
              <w:rPr>
                <w:rFonts w:ascii="仿宋_GB2312" w:hAnsi="宋体" w:hint="eastAsia"/>
                <w:sz w:val="24"/>
                <w:szCs w:val="24"/>
              </w:rPr>
              <w:t>4</w:t>
            </w:r>
            <w:r w:rsidR="007E59B2">
              <w:rPr>
                <w:rFonts w:ascii="仿宋_GB2312" w:hAnsi="宋体" w:hint="eastAsia"/>
                <w:sz w:val="24"/>
                <w:szCs w:val="24"/>
              </w:rPr>
              <w:t>3.0</w:t>
            </w:r>
          </w:p>
        </w:tc>
        <w:tc>
          <w:tcPr>
            <w:tcW w:w="1293" w:type="dxa"/>
            <w:vMerge/>
            <w:tcBorders>
              <w:left w:val="single" w:sz="4" w:space="0" w:color="auto"/>
              <w:right w:val="single" w:sz="4" w:space="0" w:color="auto"/>
            </w:tcBorders>
            <w:vAlign w:val="center"/>
          </w:tcPr>
          <w:p w:rsidR="00230215" w:rsidRPr="00EF2B32" w:rsidRDefault="00230215">
            <w:pPr>
              <w:pStyle w:val="a4"/>
              <w:tabs>
                <w:tab w:val="left" w:pos="8190"/>
              </w:tabs>
              <w:ind w:rightChars="10" w:right="32"/>
              <w:jc w:val="center"/>
              <w:rPr>
                <w:rFonts w:ascii="仿宋_GB2312" w:hAnsi="宋体"/>
                <w:sz w:val="24"/>
                <w:szCs w:val="24"/>
              </w:rPr>
            </w:pPr>
          </w:p>
        </w:tc>
      </w:tr>
      <w:tr w:rsidR="00230215" w:rsidRPr="00C44E55" w:rsidTr="00AE16BF">
        <w:trPr>
          <w:trHeight w:val="294"/>
          <w:jc w:val="center"/>
        </w:trPr>
        <w:tc>
          <w:tcPr>
            <w:tcW w:w="2395" w:type="dxa"/>
            <w:gridSpan w:val="3"/>
            <w:vMerge/>
            <w:tcBorders>
              <w:left w:val="single" w:sz="4" w:space="0" w:color="auto"/>
              <w:bottom w:val="single" w:sz="4" w:space="0" w:color="auto"/>
              <w:right w:val="single" w:sz="4" w:space="0" w:color="auto"/>
            </w:tcBorders>
            <w:vAlign w:val="bottom"/>
          </w:tcPr>
          <w:p w:rsidR="00230215" w:rsidRPr="00C44E55" w:rsidRDefault="00230215">
            <w:pPr>
              <w:pStyle w:val="a4"/>
              <w:tabs>
                <w:tab w:val="left" w:pos="8190"/>
              </w:tabs>
              <w:ind w:rightChars="10" w:right="32"/>
              <w:jc w:val="center"/>
              <w:rPr>
                <w:rFonts w:ascii="仿宋_GB2312" w:hAnsi="宋体"/>
                <w:b/>
                <w:bCs/>
                <w:sz w:val="24"/>
                <w:szCs w:val="24"/>
              </w:rPr>
            </w:pPr>
          </w:p>
        </w:tc>
        <w:tc>
          <w:tcPr>
            <w:tcW w:w="2501" w:type="dxa"/>
            <w:tcBorders>
              <w:top w:val="single" w:sz="4" w:space="0" w:color="auto"/>
              <w:left w:val="single" w:sz="4" w:space="0" w:color="auto"/>
              <w:bottom w:val="single" w:sz="4" w:space="0" w:color="auto"/>
              <w:right w:val="single" w:sz="4" w:space="0" w:color="auto"/>
            </w:tcBorders>
            <w:vAlign w:val="center"/>
          </w:tcPr>
          <w:p w:rsidR="00230215" w:rsidRPr="00C44E55" w:rsidRDefault="00230215">
            <w:pPr>
              <w:pStyle w:val="a4"/>
              <w:tabs>
                <w:tab w:val="left" w:pos="8190"/>
              </w:tabs>
              <w:ind w:rightChars="10" w:right="32"/>
              <w:jc w:val="center"/>
              <w:rPr>
                <w:rFonts w:ascii="仿宋_GB2312" w:hAnsi="宋体"/>
                <w:sz w:val="24"/>
                <w:szCs w:val="24"/>
              </w:rPr>
            </w:pPr>
            <w:r w:rsidRPr="00C44E55">
              <w:rPr>
                <w:rFonts w:ascii="仿宋_GB2312" w:hAnsi="宋体" w:hint="eastAsia"/>
                <w:sz w:val="24"/>
                <w:szCs w:val="24"/>
              </w:rPr>
              <w:t>专业教育课</w:t>
            </w:r>
          </w:p>
        </w:tc>
        <w:tc>
          <w:tcPr>
            <w:tcW w:w="1984" w:type="dxa"/>
            <w:tcBorders>
              <w:top w:val="single" w:sz="4" w:space="0" w:color="auto"/>
              <w:left w:val="single" w:sz="4" w:space="0" w:color="auto"/>
              <w:bottom w:val="single" w:sz="4" w:space="0" w:color="auto"/>
              <w:right w:val="single" w:sz="4" w:space="0" w:color="auto"/>
            </w:tcBorders>
            <w:vAlign w:val="center"/>
          </w:tcPr>
          <w:p w:rsidR="00230215" w:rsidRPr="00C44E55" w:rsidRDefault="007E59B2">
            <w:pPr>
              <w:pStyle w:val="a4"/>
              <w:tabs>
                <w:tab w:val="left" w:pos="8190"/>
              </w:tabs>
              <w:ind w:rightChars="10" w:right="32"/>
              <w:jc w:val="center"/>
              <w:rPr>
                <w:rFonts w:ascii="仿宋_GB2312" w:hAnsi="宋体"/>
                <w:sz w:val="24"/>
                <w:szCs w:val="24"/>
              </w:rPr>
            </w:pPr>
            <w:r>
              <w:rPr>
                <w:rFonts w:ascii="仿宋_GB2312" w:hAnsi="宋体" w:hint="eastAsia"/>
                <w:sz w:val="24"/>
                <w:szCs w:val="24"/>
              </w:rPr>
              <w:t>45.5</w:t>
            </w:r>
          </w:p>
        </w:tc>
        <w:tc>
          <w:tcPr>
            <w:tcW w:w="1293" w:type="dxa"/>
            <w:vMerge/>
            <w:tcBorders>
              <w:left w:val="single" w:sz="4" w:space="0" w:color="auto"/>
              <w:bottom w:val="single" w:sz="4" w:space="0" w:color="auto"/>
              <w:right w:val="single" w:sz="4" w:space="0" w:color="auto"/>
            </w:tcBorders>
            <w:vAlign w:val="center"/>
          </w:tcPr>
          <w:p w:rsidR="00230215" w:rsidRPr="00EF2B32" w:rsidRDefault="00230215">
            <w:pPr>
              <w:pStyle w:val="a4"/>
              <w:tabs>
                <w:tab w:val="left" w:pos="8190"/>
              </w:tabs>
              <w:ind w:rightChars="10" w:right="32"/>
              <w:jc w:val="center"/>
              <w:rPr>
                <w:rFonts w:ascii="仿宋_GB2312" w:hAnsi="宋体"/>
                <w:sz w:val="24"/>
                <w:szCs w:val="24"/>
              </w:rPr>
            </w:pPr>
          </w:p>
        </w:tc>
      </w:tr>
      <w:tr w:rsidR="00010948" w:rsidRPr="00C44E55">
        <w:trPr>
          <w:cantSplit/>
          <w:trHeight w:val="433"/>
          <w:jc w:val="center"/>
        </w:trPr>
        <w:tc>
          <w:tcPr>
            <w:tcW w:w="1010" w:type="dxa"/>
            <w:vMerge w:val="restart"/>
            <w:vAlign w:val="center"/>
          </w:tcPr>
          <w:p w:rsidR="00010948" w:rsidRPr="00C44E55" w:rsidRDefault="00010948">
            <w:pPr>
              <w:pStyle w:val="a3"/>
              <w:snapToGrid w:val="0"/>
              <w:spacing w:line="360" w:lineRule="auto"/>
              <w:ind w:firstLineChars="0" w:firstLine="0"/>
              <w:jc w:val="center"/>
              <w:rPr>
                <w:rFonts w:ascii="仿宋_GB2312" w:hAnsi="宋体"/>
                <w:sz w:val="24"/>
                <w:szCs w:val="24"/>
              </w:rPr>
            </w:pPr>
            <w:r w:rsidRPr="00C44E55">
              <w:rPr>
                <w:rFonts w:ascii="仿宋_GB2312" w:hAnsi="宋体" w:hint="eastAsia"/>
                <w:sz w:val="24"/>
                <w:szCs w:val="24"/>
              </w:rPr>
              <w:t>选修课</w:t>
            </w:r>
          </w:p>
        </w:tc>
        <w:tc>
          <w:tcPr>
            <w:tcW w:w="1378" w:type="dxa"/>
            <w:vMerge w:val="restart"/>
            <w:vAlign w:val="center"/>
          </w:tcPr>
          <w:p w:rsidR="00010948" w:rsidRPr="00C44E55" w:rsidRDefault="00010948">
            <w:pPr>
              <w:pStyle w:val="a3"/>
              <w:snapToGrid w:val="0"/>
              <w:spacing w:line="360" w:lineRule="auto"/>
              <w:ind w:firstLineChars="0" w:firstLine="0"/>
              <w:jc w:val="center"/>
              <w:rPr>
                <w:rFonts w:ascii="仿宋_GB2312" w:hAnsi="宋体"/>
                <w:sz w:val="24"/>
                <w:szCs w:val="24"/>
              </w:rPr>
            </w:pPr>
            <w:r w:rsidRPr="00EF2B32">
              <w:rPr>
                <w:rFonts w:ascii="仿宋_GB2312" w:hAnsi="宋体" w:hint="eastAsia"/>
                <w:sz w:val="24"/>
                <w:szCs w:val="24"/>
              </w:rPr>
              <w:t>限定</w:t>
            </w:r>
            <w:r w:rsidRPr="00C44E55">
              <w:rPr>
                <w:rFonts w:ascii="仿宋_GB2312" w:hAnsi="宋体" w:hint="eastAsia"/>
                <w:sz w:val="24"/>
                <w:szCs w:val="24"/>
              </w:rPr>
              <w:t>选修课</w:t>
            </w:r>
          </w:p>
        </w:tc>
        <w:tc>
          <w:tcPr>
            <w:tcW w:w="2508" w:type="dxa"/>
            <w:gridSpan w:val="2"/>
            <w:vAlign w:val="center"/>
          </w:tcPr>
          <w:p w:rsidR="00010948" w:rsidRPr="00C44E55" w:rsidRDefault="00010948">
            <w:pPr>
              <w:pStyle w:val="a3"/>
              <w:snapToGrid w:val="0"/>
              <w:spacing w:line="360" w:lineRule="auto"/>
              <w:ind w:firstLineChars="0" w:firstLine="0"/>
              <w:jc w:val="center"/>
              <w:rPr>
                <w:rFonts w:ascii="仿宋_GB2312" w:hAnsi="宋体"/>
                <w:sz w:val="24"/>
                <w:szCs w:val="24"/>
              </w:rPr>
            </w:pPr>
            <w:r w:rsidRPr="00C44E55">
              <w:rPr>
                <w:rFonts w:ascii="仿宋_GB2312" w:hAnsi="宋体" w:hint="eastAsia"/>
                <w:sz w:val="24"/>
                <w:szCs w:val="24"/>
              </w:rPr>
              <w:t>素质拓展课</w:t>
            </w:r>
          </w:p>
        </w:tc>
        <w:tc>
          <w:tcPr>
            <w:tcW w:w="1984" w:type="dxa"/>
            <w:vMerge w:val="restart"/>
            <w:vAlign w:val="center"/>
          </w:tcPr>
          <w:p w:rsidR="00010948" w:rsidRPr="00C44E55" w:rsidRDefault="00EF2B32">
            <w:pPr>
              <w:pStyle w:val="a3"/>
              <w:snapToGrid w:val="0"/>
              <w:spacing w:line="360" w:lineRule="auto"/>
              <w:ind w:firstLineChars="0" w:firstLine="0"/>
              <w:jc w:val="center"/>
              <w:rPr>
                <w:rFonts w:ascii="仿宋_GB2312" w:hAnsi="宋体"/>
                <w:sz w:val="24"/>
                <w:szCs w:val="24"/>
              </w:rPr>
            </w:pPr>
            <w:r>
              <w:rPr>
                <w:rFonts w:ascii="仿宋_GB2312" w:hAnsi="宋体" w:hint="eastAsia"/>
                <w:sz w:val="24"/>
                <w:szCs w:val="24"/>
              </w:rPr>
              <w:t>18</w:t>
            </w:r>
            <w:r w:rsidR="007E59B2">
              <w:rPr>
                <w:rFonts w:ascii="仿宋_GB2312" w:hAnsi="宋体" w:hint="eastAsia"/>
                <w:sz w:val="24"/>
                <w:szCs w:val="24"/>
              </w:rPr>
              <w:t>.0</w:t>
            </w:r>
          </w:p>
        </w:tc>
        <w:tc>
          <w:tcPr>
            <w:tcW w:w="1293" w:type="dxa"/>
            <w:vMerge w:val="restart"/>
            <w:vAlign w:val="center"/>
          </w:tcPr>
          <w:p w:rsidR="00010948" w:rsidRPr="00EF2B32" w:rsidRDefault="00230215">
            <w:pPr>
              <w:pStyle w:val="a3"/>
              <w:snapToGrid w:val="0"/>
              <w:spacing w:line="360" w:lineRule="auto"/>
              <w:ind w:firstLineChars="0" w:firstLine="0"/>
              <w:jc w:val="center"/>
              <w:rPr>
                <w:rFonts w:ascii="仿宋_GB2312" w:hAnsi="宋体"/>
                <w:sz w:val="24"/>
                <w:szCs w:val="24"/>
              </w:rPr>
            </w:pPr>
            <w:r>
              <w:rPr>
                <w:rFonts w:ascii="仿宋_GB2312" w:hAnsi="宋体" w:hint="eastAsia"/>
                <w:sz w:val="24"/>
                <w:szCs w:val="24"/>
              </w:rPr>
              <w:t>14.</w:t>
            </w:r>
            <w:r w:rsidR="007E59B2">
              <w:rPr>
                <w:rFonts w:ascii="仿宋_GB2312" w:hAnsi="宋体" w:hint="eastAsia"/>
                <w:sz w:val="24"/>
                <w:szCs w:val="24"/>
              </w:rPr>
              <w:t>4</w:t>
            </w:r>
            <w:r>
              <w:rPr>
                <w:rFonts w:ascii="仿宋_GB2312" w:hAnsi="宋体" w:hint="eastAsia"/>
                <w:sz w:val="24"/>
                <w:szCs w:val="24"/>
              </w:rPr>
              <w:t>%</w:t>
            </w:r>
          </w:p>
        </w:tc>
      </w:tr>
      <w:tr w:rsidR="00010948" w:rsidRPr="00C44E55">
        <w:trPr>
          <w:cantSplit/>
          <w:trHeight w:val="215"/>
          <w:jc w:val="center"/>
        </w:trPr>
        <w:tc>
          <w:tcPr>
            <w:tcW w:w="1010" w:type="dxa"/>
            <w:vMerge/>
            <w:vAlign w:val="bottom"/>
          </w:tcPr>
          <w:p w:rsidR="00010948" w:rsidRPr="00C44E55" w:rsidRDefault="00010948">
            <w:pPr>
              <w:pStyle w:val="a3"/>
              <w:snapToGrid w:val="0"/>
              <w:spacing w:line="360" w:lineRule="auto"/>
              <w:ind w:firstLineChars="0" w:firstLine="0"/>
              <w:jc w:val="center"/>
              <w:rPr>
                <w:rFonts w:ascii="仿宋_GB2312" w:hAnsi="宋体"/>
                <w:sz w:val="24"/>
                <w:szCs w:val="24"/>
              </w:rPr>
            </w:pPr>
          </w:p>
        </w:tc>
        <w:tc>
          <w:tcPr>
            <w:tcW w:w="1378" w:type="dxa"/>
            <w:vMerge/>
            <w:vAlign w:val="bottom"/>
          </w:tcPr>
          <w:p w:rsidR="00010948" w:rsidRPr="00C44E55" w:rsidRDefault="00010948">
            <w:pPr>
              <w:pStyle w:val="a3"/>
              <w:snapToGrid w:val="0"/>
              <w:spacing w:line="360" w:lineRule="auto"/>
              <w:ind w:firstLineChars="0" w:firstLine="0"/>
              <w:jc w:val="center"/>
              <w:rPr>
                <w:rFonts w:ascii="仿宋_GB2312" w:hAnsi="宋体"/>
                <w:sz w:val="24"/>
                <w:szCs w:val="24"/>
              </w:rPr>
            </w:pPr>
          </w:p>
        </w:tc>
        <w:tc>
          <w:tcPr>
            <w:tcW w:w="2508" w:type="dxa"/>
            <w:gridSpan w:val="2"/>
            <w:vAlign w:val="center"/>
          </w:tcPr>
          <w:p w:rsidR="00010948" w:rsidRPr="00C44E55" w:rsidRDefault="00010948">
            <w:pPr>
              <w:pStyle w:val="a3"/>
              <w:snapToGrid w:val="0"/>
              <w:spacing w:line="360" w:lineRule="auto"/>
              <w:ind w:firstLineChars="0" w:firstLine="0"/>
              <w:jc w:val="center"/>
              <w:rPr>
                <w:rFonts w:ascii="仿宋_GB2312" w:hAnsi="宋体"/>
                <w:sz w:val="24"/>
                <w:szCs w:val="24"/>
              </w:rPr>
            </w:pPr>
            <w:r w:rsidRPr="00C44E55">
              <w:rPr>
                <w:rFonts w:ascii="仿宋_GB2312" w:hAnsi="宋体" w:hint="eastAsia"/>
                <w:sz w:val="24"/>
                <w:szCs w:val="24"/>
              </w:rPr>
              <w:t>专业拓展课</w:t>
            </w:r>
          </w:p>
        </w:tc>
        <w:tc>
          <w:tcPr>
            <w:tcW w:w="1984" w:type="dxa"/>
            <w:vMerge/>
            <w:vAlign w:val="center"/>
          </w:tcPr>
          <w:p w:rsidR="00010948" w:rsidRPr="00C44E55" w:rsidRDefault="00010948">
            <w:pPr>
              <w:pStyle w:val="a3"/>
              <w:snapToGrid w:val="0"/>
              <w:spacing w:line="360" w:lineRule="auto"/>
              <w:ind w:firstLineChars="0" w:firstLine="0"/>
              <w:jc w:val="center"/>
              <w:rPr>
                <w:rFonts w:ascii="仿宋_GB2312" w:hAnsi="宋体"/>
                <w:sz w:val="24"/>
                <w:szCs w:val="24"/>
              </w:rPr>
            </w:pPr>
          </w:p>
        </w:tc>
        <w:tc>
          <w:tcPr>
            <w:tcW w:w="1293" w:type="dxa"/>
            <w:vMerge/>
            <w:vAlign w:val="center"/>
          </w:tcPr>
          <w:p w:rsidR="00010948" w:rsidRPr="00C44E55" w:rsidRDefault="00010948">
            <w:pPr>
              <w:pStyle w:val="a3"/>
              <w:snapToGrid w:val="0"/>
              <w:spacing w:line="360" w:lineRule="auto"/>
              <w:ind w:firstLineChars="0" w:firstLine="0"/>
              <w:jc w:val="center"/>
              <w:rPr>
                <w:rFonts w:ascii="仿宋_GB2312" w:hAnsi="宋体"/>
                <w:sz w:val="24"/>
                <w:szCs w:val="24"/>
              </w:rPr>
            </w:pPr>
          </w:p>
        </w:tc>
      </w:tr>
      <w:tr w:rsidR="00010948" w:rsidRPr="00C44E55">
        <w:trPr>
          <w:cantSplit/>
          <w:trHeight w:val="587"/>
          <w:jc w:val="center"/>
        </w:trPr>
        <w:tc>
          <w:tcPr>
            <w:tcW w:w="1010" w:type="dxa"/>
            <w:vMerge/>
            <w:vAlign w:val="bottom"/>
          </w:tcPr>
          <w:p w:rsidR="00010948" w:rsidRPr="00C44E55" w:rsidRDefault="00010948">
            <w:pPr>
              <w:pStyle w:val="a3"/>
              <w:snapToGrid w:val="0"/>
              <w:spacing w:line="360" w:lineRule="auto"/>
              <w:ind w:firstLineChars="0" w:firstLine="0"/>
              <w:jc w:val="center"/>
              <w:rPr>
                <w:rFonts w:ascii="仿宋_GB2312" w:hAnsi="宋体"/>
                <w:sz w:val="24"/>
                <w:szCs w:val="24"/>
              </w:rPr>
            </w:pPr>
          </w:p>
        </w:tc>
        <w:tc>
          <w:tcPr>
            <w:tcW w:w="1378" w:type="dxa"/>
            <w:vAlign w:val="bottom"/>
          </w:tcPr>
          <w:p w:rsidR="00010948" w:rsidRPr="00EF2B32" w:rsidRDefault="00010948">
            <w:pPr>
              <w:pStyle w:val="a3"/>
              <w:snapToGrid w:val="0"/>
              <w:spacing w:line="360" w:lineRule="auto"/>
              <w:ind w:firstLineChars="0" w:firstLine="0"/>
              <w:jc w:val="center"/>
              <w:rPr>
                <w:rFonts w:ascii="仿宋_GB2312" w:hAnsi="宋体"/>
                <w:sz w:val="24"/>
                <w:szCs w:val="24"/>
              </w:rPr>
            </w:pPr>
            <w:r w:rsidRPr="00EF2B32">
              <w:rPr>
                <w:rFonts w:ascii="仿宋_GB2312" w:hAnsi="宋体" w:hint="eastAsia"/>
                <w:sz w:val="24"/>
                <w:szCs w:val="24"/>
              </w:rPr>
              <w:t>任意选修课</w:t>
            </w:r>
          </w:p>
        </w:tc>
        <w:tc>
          <w:tcPr>
            <w:tcW w:w="2508" w:type="dxa"/>
            <w:gridSpan w:val="2"/>
            <w:vAlign w:val="center"/>
          </w:tcPr>
          <w:p w:rsidR="00010948" w:rsidRPr="00EF2B32" w:rsidRDefault="00010948">
            <w:pPr>
              <w:pStyle w:val="a3"/>
              <w:snapToGrid w:val="0"/>
              <w:spacing w:line="360" w:lineRule="auto"/>
              <w:ind w:firstLineChars="0" w:firstLine="0"/>
              <w:jc w:val="center"/>
              <w:rPr>
                <w:rFonts w:ascii="仿宋_GB2312" w:hAnsi="宋体"/>
                <w:sz w:val="24"/>
                <w:szCs w:val="24"/>
              </w:rPr>
            </w:pPr>
            <w:r w:rsidRPr="00EF2B32">
              <w:rPr>
                <w:rFonts w:ascii="仿宋_GB2312" w:hAnsi="宋体"/>
                <w:sz w:val="24"/>
                <w:szCs w:val="24"/>
              </w:rPr>
              <w:t>——</w:t>
            </w:r>
          </w:p>
        </w:tc>
        <w:tc>
          <w:tcPr>
            <w:tcW w:w="1984" w:type="dxa"/>
            <w:vAlign w:val="center"/>
          </w:tcPr>
          <w:p w:rsidR="00010948" w:rsidRPr="00EF2B32" w:rsidRDefault="00010948">
            <w:pPr>
              <w:pStyle w:val="a3"/>
              <w:snapToGrid w:val="0"/>
              <w:spacing w:line="360" w:lineRule="auto"/>
              <w:ind w:firstLineChars="0" w:firstLine="0"/>
              <w:jc w:val="center"/>
              <w:rPr>
                <w:rFonts w:ascii="仿宋_GB2312" w:hAnsi="宋体"/>
                <w:sz w:val="24"/>
                <w:szCs w:val="24"/>
              </w:rPr>
            </w:pPr>
            <w:r w:rsidRPr="00EF2B32">
              <w:rPr>
                <w:rFonts w:ascii="仿宋_GB2312" w:hAnsi="宋体" w:hint="eastAsia"/>
                <w:sz w:val="24"/>
                <w:szCs w:val="24"/>
              </w:rPr>
              <w:t>12</w:t>
            </w:r>
            <w:r w:rsidR="007E59B2">
              <w:rPr>
                <w:rFonts w:ascii="仿宋_GB2312" w:hAnsi="宋体" w:hint="eastAsia"/>
                <w:sz w:val="24"/>
                <w:szCs w:val="24"/>
              </w:rPr>
              <w:t>.0</w:t>
            </w:r>
          </w:p>
        </w:tc>
        <w:tc>
          <w:tcPr>
            <w:tcW w:w="1293" w:type="dxa"/>
            <w:vMerge/>
            <w:vAlign w:val="center"/>
          </w:tcPr>
          <w:p w:rsidR="00010948" w:rsidRPr="00EF2B32" w:rsidRDefault="00010948" w:rsidP="00E963D9">
            <w:pPr>
              <w:pStyle w:val="a3"/>
              <w:snapToGrid w:val="0"/>
              <w:spacing w:line="360" w:lineRule="auto"/>
              <w:ind w:firstLineChars="0" w:firstLine="0"/>
              <w:jc w:val="center"/>
              <w:rPr>
                <w:rFonts w:ascii="仿宋_GB2312" w:hAnsi="宋体"/>
                <w:sz w:val="24"/>
                <w:szCs w:val="24"/>
              </w:rPr>
            </w:pPr>
          </w:p>
        </w:tc>
      </w:tr>
      <w:tr w:rsidR="00253858" w:rsidRPr="00C44E55">
        <w:trPr>
          <w:trHeight w:val="385"/>
          <w:jc w:val="center"/>
        </w:trPr>
        <w:tc>
          <w:tcPr>
            <w:tcW w:w="2388" w:type="dxa"/>
            <w:gridSpan w:val="2"/>
            <w:vAlign w:val="bottom"/>
          </w:tcPr>
          <w:p w:rsidR="00253858" w:rsidRPr="00EF2B32" w:rsidRDefault="00CA0FE9">
            <w:pPr>
              <w:pStyle w:val="a3"/>
              <w:snapToGrid w:val="0"/>
              <w:spacing w:line="360" w:lineRule="auto"/>
              <w:ind w:firstLineChars="0" w:firstLine="0"/>
              <w:jc w:val="center"/>
              <w:rPr>
                <w:rFonts w:ascii="仿宋_GB2312" w:hAnsi="宋体"/>
                <w:sz w:val="24"/>
                <w:szCs w:val="24"/>
              </w:rPr>
            </w:pPr>
            <w:r w:rsidRPr="00EF2B32">
              <w:rPr>
                <w:rFonts w:ascii="仿宋_GB2312" w:hAnsi="宋体" w:hint="eastAsia"/>
                <w:sz w:val="24"/>
                <w:szCs w:val="24"/>
              </w:rPr>
              <w:t>实践课</w:t>
            </w:r>
          </w:p>
        </w:tc>
        <w:tc>
          <w:tcPr>
            <w:tcW w:w="2508" w:type="dxa"/>
            <w:gridSpan w:val="2"/>
            <w:vAlign w:val="center"/>
          </w:tcPr>
          <w:p w:rsidR="00253858" w:rsidRPr="00EF2B32" w:rsidRDefault="00CA0FE9">
            <w:pPr>
              <w:pStyle w:val="a3"/>
              <w:snapToGrid w:val="0"/>
              <w:spacing w:line="360" w:lineRule="auto"/>
              <w:ind w:firstLineChars="0" w:firstLine="0"/>
              <w:jc w:val="center"/>
              <w:rPr>
                <w:rFonts w:ascii="仿宋_GB2312" w:hAnsi="宋体"/>
                <w:sz w:val="24"/>
                <w:szCs w:val="24"/>
              </w:rPr>
            </w:pPr>
            <w:r w:rsidRPr="00EF2B32">
              <w:rPr>
                <w:rFonts w:ascii="仿宋_GB2312" w:hAnsi="宋体" w:hint="eastAsia"/>
                <w:sz w:val="24"/>
                <w:szCs w:val="24"/>
              </w:rPr>
              <w:t>实践教学环节</w:t>
            </w:r>
          </w:p>
        </w:tc>
        <w:tc>
          <w:tcPr>
            <w:tcW w:w="1984" w:type="dxa"/>
            <w:vAlign w:val="center"/>
          </w:tcPr>
          <w:p w:rsidR="00253858" w:rsidRPr="00EF2B32" w:rsidRDefault="00C44E55">
            <w:pPr>
              <w:pStyle w:val="a3"/>
              <w:snapToGrid w:val="0"/>
              <w:spacing w:line="360" w:lineRule="auto"/>
              <w:ind w:firstLineChars="0" w:firstLine="0"/>
              <w:jc w:val="center"/>
              <w:rPr>
                <w:rFonts w:ascii="仿宋_GB2312" w:hAnsi="宋体"/>
                <w:sz w:val="24"/>
                <w:szCs w:val="24"/>
              </w:rPr>
            </w:pPr>
            <w:r w:rsidRPr="00EF2B32">
              <w:rPr>
                <w:rFonts w:ascii="仿宋_GB2312" w:hAnsi="宋体" w:hint="eastAsia"/>
                <w:sz w:val="24"/>
                <w:szCs w:val="24"/>
              </w:rPr>
              <w:t>48</w:t>
            </w:r>
            <w:r w:rsidR="007E59B2">
              <w:rPr>
                <w:rFonts w:ascii="仿宋_GB2312" w:hAnsi="宋体" w:hint="eastAsia"/>
                <w:sz w:val="24"/>
                <w:szCs w:val="24"/>
              </w:rPr>
              <w:t>.0</w:t>
            </w:r>
          </w:p>
        </w:tc>
        <w:tc>
          <w:tcPr>
            <w:tcW w:w="1293" w:type="dxa"/>
            <w:vAlign w:val="center"/>
          </w:tcPr>
          <w:p w:rsidR="00253858" w:rsidRPr="00EF2B32" w:rsidRDefault="00230215" w:rsidP="00E963D9">
            <w:pPr>
              <w:pStyle w:val="a3"/>
              <w:snapToGrid w:val="0"/>
              <w:spacing w:line="360" w:lineRule="auto"/>
              <w:ind w:firstLineChars="0" w:firstLine="0"/>
              <w:jc w:val="center"/>
              <w:rPr>
                <w:rFonts w:ascii="仿宋_GB2312" w:hAnsi="宋体"/>
                <w:sz w:val="24"/>
                <w:szCs w:val="24"/>
              </w:rPr>
            </w:pPr>
            <w:r>
              <w:rPr>
                <w:rFonts w:ascii="仿宋_GB2312" w:hAnsi="宋体" w:hint="eastAsia"/>
                <w:sz w:val="24"/>
                <w:szCs w:val="24"/>
              </w:rPr>
              <w:t>2</w:t>
            </w:r>
            <w:r w:rsidR="007E59B2">
              <w:rPr>
                <w:rFonts w:ascii="仿宋_GB2312" w:hAnsi="宋体" w:hint="eastAsia"/>
                <w:sz w:val="24"/>
                <w:szCs w:val="24"/>
              </w:rPr>
              <w:t>3.0</w:t>
            </w:r>
            <w:r>
              <w:rPr>
                <w:rFonts w:ascii="仿宋_GB2312" w:hAnsi="宋体" w:hint="eastAsia"/>
                <w:sz w:val="24"/>
                <w:szCs w:val="24"/>
              </w:rPr>
              <w:t>%</w:t>
            </w:r>
          </w:p>
        </w:tc>
      </w:tr>
      <w:tr w:rsidR="00253858" w:rsidRPr="00C44E55">
        <w:trPr>
          <w:trHeight w:val="199"/>
          <w:jc w:val="center"/>
        </w:trPr>
        <w:tc>
          <w:tcPr>
            <w:tcW w:w="2388" w:type="dxa"/>
            <w:gridSpan w:val="2"/>
            <w:vAlign w:val="bottom"/>
          </w:tcPr>
          <w:p w:rsidR="00253858" w:rsidRPr="00EF2B32" w:rsidRDefault="00CA0FE9">
            <w:pPr>
              <w:pStyle w:val="a3"/>
              <w:snapToGrid w:val="0"/>
              <w:spacing w:line="360" w:lineRule="auto"/>
              <w:ind w:firstLineChars="0" w:firstLine="0"/>
              <w:jc w:val="center"/>
              <w:rPr>
                <w:rFonts w:ascii="仿宋_GB2312" w:hAnsi="宋体"/>
                <w:sz w:val="24"/>
                <w:szCs w:val="24"/>
              </w:rPr>
            </w:pPr>
            <w:r w:rsidRPr="00EF2B32">
              <w:rPr>
                <w:rFonts w:ascii="仿宋_GB2312" w:hAnsi="宋体" w:hint="eastAsia"/>
                <w:sz w:val="24"/>
                <w:szCs w:val="24"/>
              </w:rPr>
              <w:t>合计</w:t>
            </w:r>
          </w:p>
        </w:tc>
        <w:tc>
          <w:tcPr>
            <w:tcW w:w="2508" w:type="dxa"/>
            <w:gridSpan w:val="2"/>
            <w:vAlign w:val="center"/>
          </w:tcPr>
          <w:p w:rsidR="00253858" w:rsidRPr="00EF2B32" w:rsidRDefault="00CA0FE9">
            <w:pPr>
              <w:pStyle w:val="a3"/>
              <w:snapToGrid w:val="0"/>
              <w:spacing w:line="360" w:lineRule="auto"/>
              <w:ind w:firstLineChars="0" w:firstLine="0"/>
              <w:jc w:val="center"/>
              <w:rPr>
                <w:rFonts w:ascii="仿宋_GB2312" w:hAnsi="宋体"/>
                <w:sz w:val="24"/>
                <w:szCs w:val="24"/>
              </w:rPr>
            </w:pPr>
            <w:r w:rsidRPr="00EF2B32">
              <w:rPr>
                <w:rFonts w:ascii="仿宋_GB2312" w:hAnsi="宋体"/>
                <w:sz w:val="24"/>
                <w:szCs w:val="24"/>
              </w:rPr>
              <w:t>——</w:t>
            </w:r>
          </w:p>
        </w:tc>
        <w:tc>
          <w:tcPr>
            <w:tcW w:w="1984" w:type="dxa"/>
            <w:vAlign w:val="center"/>
          </w:tcPr>
          <w:p w:rsidR="00253858" w:rsidRPr="00EF2B32" w:rsidRDefault="00C44E55" w:rsidP="00E963D9">
            <w:pPr>
              <w:pStyle w:val="a3"/>
              <w:snapToGrid w:val="0"/>
              <w:spacing w:line="360" w:lineRule="auto"/>
              <w:ind w:firstLineChars="0" w:firstLine="0"/>
              <w:jc w:val="center"/>
              <w:rPr>
                <w:rFonts w:ascii="仿宋_GB2312" w:hAnsi="宋体"/>
                <w:sz w:val="24"/>
                <w:szCs w:val="24"/>
              </w:rPr>
            </w:pPr>
            <w:r w:rsidRPr="00EF2B32">
              <w:rPr>
                <w:rFonts w:ascii="仿宋_GB2312" w:hAnsi="宋体" w:hint="eastAsia"/>
                <w:sz w:val="24"/>
                <w:szCs w:val="24"/>
              </w:rPr>
              <w:t>2</w:t>
            </w:r>
            <w:r w:rsidR="007E59B2">
              <w:rPr>
                <w:rFonts w:ascii="仿宋_GB2312" w:hAnsi="宋体" w:hint="eastAsia"/>
                <w:sz w:val="24"/>
                <w:szCs w:val="24"/>
              </w:rPr>
              <w:t>09.0</w:t>
            </w:r>
          </w:p>
        </w:tc>
        <w:tc>
          <w:tcPr>
            <w:tcW w:w="1293" w:type="dxa"/>
            <w:vAlign w:val="center"/>
          </w:tcPr>
          <w:p w:rsidR="00253858" w:rsidRPr="00EF2B32" w:rsidRDefault="00CA0FE9">
            <w:pPr>
              <w:pStyle w:val="a3"/>
              <w:snapToGrid w:val="0"/>
              <w:spacing w:line="360" w:lineRule="auto"/>
              <w:ind w:firstLineChars="0" w:firstLine="0"/>
              <w:jc w:val="center"/>
              <w:rPr>
                <w:rFonts w:ascii="仿宋_GB2312" w:hAnsi="宋体"/>
                <w:sz w:val="24"/>
                <w:szCs w:val="24"/>
              </w:rPr>
            </w:pPr>
            <w:r w:rsidRPr="00EF2B32">
              <w:rPr>
                <w:rFonts w:ascii="仿宋_GB2312" w:hAnsi="宋体" w:hint="eastAsia"/>
                <w:sz w:val="24"/>
                <w:szCs w:val="24"/>
              </w:rPr>
              <w:t>100</w:t>
            </w:r>
            <w:r w:rsidR="00230215">
              <w:rPr>
                <w:rFonts w:ascii="仿宋_GB2312" w:hAnsi="宋体" w:hint="eastAsia"/>
                <w:sz w:val="24"/>
                <w:szCs w:val="24"/>
              </w:rPr>
              <w:t>%</w:t>
            </w:r>
          </w:p>
        </w:tc>
      </w:tr>
    </w:tbl>
    <w:p w:rsidR="00253858" w:rsidRDefault="00CA0FE9" w:rsidP="00230204">
      <w:pPr>
        <w:pStyle w:val="a4"/>
        <w:tabs>
          <w:tab w:val="left" w:pos="8190"/>
        </w:tabs>
        <w:spacing w:beforeLines="50" w:before="156" w:line="360" w:lineRule="auto"/>
        <w:ind w:rightChars="10" w:right="32" w:firstLineChars="200" w:firstLine="480"/>
        <w:rPr>
          <w:rFonts w:ascii="黑体" w:eastAsia="黑体" w:hAnsi="黑体" w:cs="黑体"/>
          <w:sz w:val="24"/>
          <w:szCs w:val="24"/>
        </w:rPr>
      </w:pPr>
      <w:r>
        <w:rPr>
          <w:rFonts w:ascii="黑体" w:eastAsia="黑体" w:hAnsi="黑体" w:cs="黑体" w:hint="eastAsia"/>
          <w:sz w:val="24"/>
          <w:szCs w:val="24"/>
        </w:rPr>
        <w:t>六、课程设置和基本要求</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（一）课程设置</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全部课程分必修课、选修课和实践课三种。</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sz w:val="24"/>
          <w:szCs w:val="24"/>
        </w:rPr>
        <w:t xml:space="preserve">1. </w:t>
      </w:r>
      <w:r w:rsidRPr="001411A6">
        <w:rPr>
          <w:rFonts w:eastAsia="宋体" w:hAnsi="宋体" w:hint="eastAsia"/>
          <w:sz w:val="24"/>
          <w:szCs w:val="24"/>
        </w:rPr>
        <w:t>必修课</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必修课：开设</w:t>
      </w:r>
      <w:r w:rsidR="00C44E55" w:rsidRPr="001411A6">
        <w:rPr>
          <w:rFonts w:eastAsia="宋体" w:hAnsi="宋体" w:hint="eastAsia"/>
          <w:sz w:val="24"/>
          <w:szCs w:val="24"/>
        </w:rPr>
        <w:t>31</w:t>
      </w:r>
      <w:r w:rsidRPr="001411A6">
        <w:rPr>
          <w:rFonts w:eastAsia="宋体" w:hAnsi="宋体" w:hint="eastAsia"/>
          <w:sz w:val="24"/>
          <w:szCs w:val="24"/>
        </w:rPr>
        <w:t>门课，共2</w:t>
      </w:r>
      <w:r w:rsidR="00322557">
        <w:rPr>
          <w:rFonts w:eastAsia="宋体" w:hAnsi="宋体" w:hint="eastAsia"/>
          <w:sz w:val="24"/>
          <w:szCs w:val="24"/>
        </w:rPr>
        <w:t>4</w:t>
      </w:r>
      <w:r w:rsidR="007E59B2">
        <w:rPr>
          <w:rFonts w:eastAsia="宋体" w:hAnsi="宋体" w:hint="eastAsia"/>
          <w:sz w:val="24"/>
          <w:szCs w:val="24"/>
        </w:rPr>
        <w:t>14</w:t>
      </w:r>
      <w:r w:rsidRPr="001411A6">
        <w:rPr>
          <w:rFonts w:eastAsia="宋体" w:hAnsi="宋体" w:hint="eastAsia"/>
          <w:sz w:val="24"/>
          <w:szCs w:val="24"/>
        </w:rPr>
        <w:t>学时，其中理论</w:t>
      </w:r>
      <w:r w:rsidRPr="001411A6">
        <w:rPr>
          <w:rFonts w:eastAsia="宋体" w:hAnsi="宋体"/>
          <w:sz w:val="24"/>
          <w:szCs w:val="24"/>
        </w:rPr>
        <w:t>1</w:t>
      </w:r>
      <w:r w:rsidRPr="001411A6">
        <w:rPr>
          <w:rFonts w:eastAsia="宋体" w:hAnsi="宋体" w:hint="eastAsia"/>
          <w:sz w:val="24"/>
          <w:szCs w:val="24"/>
        </w:rPr>
        <w:t>4</w:t>
      </w:r>
      <w:r w:rsidR="007E59B2">
        <w:rPr>
          <w:rFonts w:eastAsia="宋体" w:hAnsi="宋体" w:hint="eastAsia"/>
          <w:sz w:val="24"/>
          <w:szCs w:val="24"/>
        </w:rPr>
        <w:t>11</w:t>
      </w:r>
      <w:r w:rsidRPr="001411A6">
        <w:rPr>
          <w:rFonts w:eastAsia="宋体" w:hAnsi="宋体" w:hint="eastAsia"/>
          <w:sz w:val="24"/>
          <w:szCs w:val="24"/>
        </w:rPr>
        <w:t>学时，实践</w:t>
      </w:r>
      <w:r w:rsidR="00322557">
        <w:rPr>
          <w:rFonts w:eastAsia="宋体" w:hAnsi="宋体" w:hint="eastAsia"/>
          <w:sz w:val="24"/>
          <w:szCs w:val="24"/>
        </w:rPr>
        <w:t>10</w:t>
      </w:r>
      <w:r w:rsidR="007E59B2">
        <w:rPr>
          <w:rFonts w:eastAsia="宋体" w:hAnsi="宋体" w:hint="eastAsia"/>
          <w:sz w:val="24"/>
          <w:szCs w:val="24"/>
        </w:rPr>
        <w:t>03</w:t>
      </w:r>
      <w:r w:rsidRPr="001411A6">
        <w:rPr>
          <w:rFonts w:eastAsia="宋体" w:hAnsi="宋体" w:hint="eastAsia"/>
          <w:sz w:val="24"/>
          <w:szCs w:val="24"/>
        </w:rPr>
        <w:t>学时，二者之比为</w:t>
      </w:r>
      <w:r w:rsidRPr="001411A6">
        <w:rPr>
          <w:rFonts w:eastAsia="宋体" w:hAnsi="宋体"/>
          <w:sz w:val="24"/>
          <w:szCs w:val="24"/>
        </w:rPr>
        <w:t>1</w:t>
      </w:r>
      <w:r w:rsidRPr="001411A6">
        <w:rPr>
          <w:rFonts w:eastAsia="宋体" w:hAnsi="宋体" w:hint="eastAsia"/>
          <w:sz w:val="24"/>
          <w:szCs w:val="24"/>
        </w:rPr>
        <w:t>：</w:t>
      </w:r>
      <w:r w:rsidR="00170F38">
        <w:rPr>
          <w:rFonts w:eastAsia="宋体" w:hAnsi="宋体" w:hint="eastAsia"/>
          <w:sz w:val="24"/>
          <w:szCs w:val="24"/>
        </w:rPr>
        <w:t>0.7</w:t>
      </w:r>
      <w:r w:rsidR="007E59B2">
        <w:rPr>
          <w:rFonts w:eastAsia="宋体" w:hAnsi="宋体" w:hint="eastAsia"/>
          <w:sz w:val="24"/>
          <w:szCs w:val="24"/>
        </w:rPr>
        <w:t>1</w:t>
      </w:r>
      <w:r w:rsidRPr="001411A6">
        <w:rPr>
          <w:rFonts w:eastAsia="宋体" w:hAnsi="宋体" w:hint="eastAsia"/>
          <w:sz w:val="24"/>
          <w:szCs w:val="24"/>
        </w:rPr>
        <w:t>，平均周学时</w:t>
      </w:r>
      <w:r w:rsidR="001E09BB">
        <w:rPr>
          <w:rFonts w:eastAsia="宋体" w:hAnsi="宋体" w:hint="eastAsia"/>
          <w:sz w:val="24"/>
          <w:szCs w:val="24"/>
        </w:rPr>
        <w:t>24.</w:t>
      </w:r>
      <w:r w:rsidR="007E59B2">
        <w:rPr>
          <w:rFonts w:eastAsia="宋体" w:hAnsi="宋体" w:hint="eastAsia"/>
          <w:sz w:val="24"/>
          <w:szCs w:val="24"/>
        </w:rPr>
        <w:t>0</w:t>
      </w:r>
      <w:r w:rsidRPr="001411A6">
        <w:rPr>
          <w:rFonts w:eastAsia="宋体" w:hAnsi="宋体" w:hint="eastAsia"/>
          <w:sz w:val="24"/>
          <w:szCs w:val="24"/>
        </w:rPr>
        <w:t>。各类课程学时分配比例如下：</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w:t>
      </w:r>
      <w:r w:rsidRPr="001411A6">
        <w:rPr>
          <w:rFonts w:eastAsia="宋体" w:hAnsi="宋体"/>
          <w:sz w:val="24"/>
          <w:szCs w:val="24"/>
        </w:rPr>
        <w:t>1</w:t>
      </w:r>
      <w:r w:rsidRPr="001411A6">
        <w:rPr>
          <w:rFonts w:eastAsia="宋体" w:hAnsi="宋体" w:hint="eastAsia"/>
          <w:sz w:val="24"/>
          <w:szCs w:val="24"/>
        </w:rPr>
        <w:t>）通识教育课</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思想政治理论课：开设思想政治理论、英语、体育、形式与政策、军事理论、职业发展与就业指导、计算机基础、创业基础；共844学时</w:t>
      </w:r>
      <w:r w:rsidR="00230215">
        <w:rPr>
          <w:rFonts w:eastAsia="宋体" w:hAnsi="宋体" w:hint="eastAsia"/>
          <w:sz w:val="24"/>
          <w:szCs w:val="24"/>
        </w:rPr>
        <w:t>，占3</w:t>
      </w:r>
      <w:r w:rsidR="007E59B2">
        <w:rPr>
          <w:rFonts w:eastAsia="宋体" w:hAnsi="宋体" w:hint="eastAsia"/>
          <w:sz w:val="24"/>
          <w:szCs w:val="24"/>
        </w:rPr>
        <w:t>5.0</w:t>
      </w:r>
      <w:r w:rsidR="00230215">
        <w:rPr>
          <w:rFonts w:eastAsia="宋体" w:hAnsi="宋体" w:hint="eastAsia"/>
          <w:sz w:val="24"/>
          <w:szCs w:val="24"/>
        </w:rPr>
        <w:t>%</w:t>
      </w:r>
      <w:r w:rsidRPr="001411A6">
        <w:rPr>
          <w:rFonts w:eastAsia="宋体" w:hAnsi="宋体" w:hint="eastAsia"/>
          <w:sz w:val="24"/>
          <w:szCs w:val="24"/>
        </w:rPr>
        <w:t>。</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w:t>
      </w:r>
      <w:r w:rsidRPr="001411A6">
        <w:rPr>
          <w:rFonts w:eastAsia="宋体" w:hAnsi="宋体"/>
          <w:sz w:val="24"/>
          <w:szCs w:val="24"/>
        </w:rPr>
        <w:t>2</w:t>
      </w:r>
      <w:r w:rsidRPr="001411A6">
        <w:rPr>
          <w:rFonts w:eastAsia="宋体" w:hAnsi="宋体" w:hint="eastAsia"/>
          <w:sz w:val="24"/>
          <w:szCs w:val="24"/>
        </w:rPr>
        <w:t>）专业基础课</w:t>
      </w:r>
    </w:p>
    <w:p w:rsidR="00253858" w:rsidRPr="001411A6" w:rsidRDefault="00CA0FE9" w:rsidP="001411A6">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lastRenderedPageBreak/>
        <w:t>人体解剖学、医用电子学基础、医用化学、医学文献检索、医学检验技术研究进展</w:t>
      </w:r>
      <w:r w:rsidR="001411A6" w:rsidRPr="001411A6">
        <w:rPr>
          <w:rFonts w:eastAsia="宋体" w:hAnsi="宋体" w:hint="eastAsia"/>
          <w:sz w:val="24"/>
          <w:szCs w:val="24"/>
        </w:rPr>
        <w:t>、</w:t>
      </w:r>
      <w:r w:rsidRPr="001411A6">
        <w:rPr>
          <w:rFonts w:eastAsia="宋体" w:hAnsi="宋体" w:hint="eastAsia"/>
          <w:sz w:val="24"/>
          <w:szCs w:val="24"/>
        </w:rPr>
        <w:t>组织胚胎学、医学细胞生物学、生理学、医学微生物学、生物化学、基础免疫学、病理学、卫生统计学；共</w:t>
      </w:r>
      <w:r w:rsidR="007E59B2">
        <w:rPr>
          <w:rFonts w:eastAsia="宋体" w:hAnsi="宋体" w:hint="eastAsia"/>
          <w:sz w:val="24"/>
          <w:szCs w:val="24"/>
        </w:rPr>
        <w:t>758</w:t>
      </w:r>
      <w:r w:rsidRPr="001411A6">
        <w:rPr>
          <w:rFonts w:eastAsia="宋体" w:hAnsi="宋体" w:hint="eastAsia"/>
          <w:sz w:val="24"/>
          <w:szCs w:val="24"/>
        </w:rPr>
        <w:t>学时</w:t>
      </w:r>
      <w:r w:rsidR="00230215">
        <w:rPr>
          <w:rFonts w:eastAsia="宋体" w:hAnsi="宋体" w:hint="eastAsia"/>
          <w:sz w:val="24"/>
          <w:szCs w:val="24"/>
        </w:rPr>
        <w:t>，占31.</w:t>
      </w:r>
      <w:r w:rsidR="007E59B2">
        <w:rPr>
          <w:rFonts w:eastAsia="宋体" w:hAnsi="宋体" w:hint="eastAsia"/>
          <w:sz w:val="24"/>
          <w:szCs w:val="24"/>
        </w:rPr>
        <w:t>4</w:t>
      </w:r>
      <w:r w:rsidR="00230215">
        <w:rPr>
          <w:rFonts w:eastAsia="宋体" w:hAnsi="宋体" w:hint="eastAsia"/>
          <w:sz w:val="24"/>
          <w:szCs w:val="24"/>
        </w:rPr>
        <w:t>%</w:t>
      </w:r>
      <w:r w:rsidRPr="001411A6">
        <w:rPr>
          <w:rFonts w:eastAsia="宋体" w:hAnsi="宋体" w:hint="eastAsia"/>
          <w:sz w:val="24"/>
          <w:szCs w:val="24"/>
        </w:rPr>
        <w:t>。</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w:t>
      </w:r>
      <w:r w:rsidRPr="001411A6">
        <w:rPr>
          <w:rFonts w:eastAsia="宋体" w:hAnsi="宋体"/>
          <w:sz w:val="24"/>
          <w:szCs w:val="24"/>
        </w:rPr>
        <w:t>3</w:t>
      </w:r>
      <w:r w:rsidRPr="001411A6">
        <w:rPr>
          <w:rFonts w:eastAsia="宋体" w:hAnsi="宋体" w:hint="eastAsia"/>
          <w:sz w:val="24"/>
          <w:szCs w:val="24"/>
        </w:rPr>
        <w:t>）专业教育课：临床医学概要、临床检验仪器学、临床生物化学检验、临床免疫学检验、临床检验学基础、临床输血检验、临床微生物学检验、分子生物学检验、临床血液学检验、实验室管理学；共8</w:t>
      </w:r>
      <w:r w:rsidR="00C44E55" w:rsidRPr="001411A6">
        <w:rPr>
          <w:rFonts w:eastAsia="宋体" w:hAnsi="宋体" w:hint="eastAsia"/>
          <w:sz w:val="24"/>
          <w:szCs w:val="24"/>
        </w:rPr>
        <w:t>16</w:t>
      </w:r>
      <w:r w:rsidRPr="001411A6">
        <w:rPr>
          <w:rFonts w:eastAsia="宋体" w:hAnsi="宋体" w:hint="eastAsia"/>
          <w:sz w:val="24"/>
          <w:szCs w:val="24"/>
        </w:rPr>
        <w:t>学时</w:t>
      </w:r>
      <w:r w:rsidR="00230215">
        <w:rPr>
          <w:rFonts w:eastAsia="宋体" w:hAnsi="宋体" w:hint="eastAsia"/>
          <w:sz w:val="24"/>
          <w:szCs w:val="24"/>
        </w:rPr>
        <w:t>，占33.</w:t>
      </w:r>
      <w:r w:rsidR="007E59B2">
        <w:rPr>
          <w:rFonts w:eastAsia="宋体" w:hAnsi="宋体" w:hint="eastAsia"/>
          <w:sz w:val="24"/>
          <w:szCs w:val="24"/>
        </w:rPr>
        <w:t>6</w:t>
      </w:r>
      <w:r w:rsidR="00230215">
        <w:rPr>
          <w:rFonts w:eastAsia="宋体" w:hAnsi="宋体" w:hint="eastAsia"/>
          <w:sz w:val="24"/>
          <w:szCs w:val="24"/>
        </w:rPr>
        <w:t>%</w:t>
      </w:r>
      <w:r w:rsidRPr="001411A6">
        <w:rPr>
          <w:rFonts w:eastAsia="宋体" w:hAnsi="宋体" w:hint="eastAsia"/>
          <w:sz w:val="24"/>
          <w:szCs w:val="24"/>
        </w:rPr>
        <w:t>。</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sz w:val="24"/>
          <w:szCs w:val="24"/>
        </w:rPr>
        <w:t xml:space="preserve"> 2</w:t>
      </w:r>
      <w:r w:rsidRPr="001411A6">
        <w:rPr>
          <w:rFonts w:eastAsia="宋体" w:hAnsi="宋体" w:hint="eastAsia"/>
          <w:sz w:val="24"/>
          <w:szCs w:val="24"/>
        </w:rPr>
        <w:t>．选修课</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为强化素质教育，扩大知识面，进一步贯彻因材施教的原则，更好地适应医学模式的转变，培养创新精神和创业意识，增强学生的社会适应能力，结合我校实际情况，开设选修课。</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w:t>
      </w:r>
      <w:r w:rsidRPr="001411A6">
        <w:rPr>
          <w:rFonts w:eastAsia="宋体" w:hAnsi="宋体"/>
          <w:sz w:val="24"/>
          <w:szCs w:val="24"/>
        </w:rPr>
        <w:t>1</w:t>
      </w:r>
      <w:r w:rsidRPr="001411A6">
        <w:rPr>
          <w:rFonts w:eastAsia="宋体" w:hAnsi="宋体" w:hint="eastAsia"/>
          <w:sz w:val="24"/>
          <w:szCs w:val="24"/>
        </w:rPr>
        <w:t>）限定选修课</w:t>
      </w:r>
    </w:p>
    <w:p w:rsidR="001411A6" w:rsidRPr="00FA2967" w:rsidRDefault="001411A6" w:rsidP="001411A6">
      <w:pPr>
        <w:pStyle w:val="a4"/>
        <w:tabs>
          <w:tab w:val="left" w:pos="8190"/>
        </w:tabs>
        <w:spacing w:line="360" w:lineRule="auto"/>
        <w:ind w:rightChars="10" w:right="32" w:firstLineChars="200" w:firstLine="480"/>
        <w:rPr>
          <w:rFonts w:eastAsia="宋体" w:hAnsi="宋体"/>
          <w:sz w:val="24"/>
          <w:szCs w:val="24"/>
        </w:rPr>
      </w:pPr>
      <w:r w:rsidRPr="00FA2967">
        <w:rPr>
          <w:rFonts w:eastAsia="宋体" w:hAnsi="宋体" w:hint="eastAsia"/>
          <w:sz w:val="24"/>
          <w:szCs w:val="24"/>
        </w:rPr>
        <w:t>素质拓展课：大学语文、大学生心理健康教育、音乐欣赏、美术鉴赏、当代世界经济与政治</w:t>
      </w:r>
      <w:r w:rsidRPr="00FA2967">
        <w:rPr>
          <w:rFonts w:eastAsia="宋体" w:hAnsi="宋体"/>
          <w:sz w:val="24"/>
          <w:szCs w:val="24"/>
        </w:rPr>
        <w:t>;</w:t>
      </w:r>
    </w:p>
    <w:p w:rsidR="001411A6" w:rsidRPr="00FA2967" w:rsidRDefault="001411A6" w:rsidP="001411A6">
      <w:pPr>
        <w:spacing w:line="360" w:lineRule="auto"/>
        <w:ind w:firstLineChars="200" w:firstLine="480"/>
        <w:rPr>
          <w:rFonts w:ascii="宋体" w:eastAsia="宋体" w:hAnsi="宋体"/>
          <w:sz w:val="24"/>
          <w:szCs w:val="24"/>
        </w:rPr>
      </w:pPr>
      <w:r w:rsidRPr="00FA2967">
        <w:rPr>
          <w:rFonts w:ascii="宋体" w:eastAsia="宋体" w:hAnsi="宋体" w:hint="eastAsia"/>
          <w:sz w:val="24"/>
          <w:szCs w:val="24"/>
        </w:rPr>
        <w:t>专业拓展课：</w:t>
      </w:r>
      <w:r w:rsidRPr="007D3678">
        <w:rPr>
          <w:rFonts w:ascii="宋体" w:eastAsia="宋体" w:hAnsi="宋体" w:hint="eastAsia"/>
          <w:sz w:val="24"/>
          <w:szCs w:val="24"/>
        </w:rPr>
        <w:t>医学导论</w:t>
      </w:r>
      <w:r w:rsidRPr="00FA2967">
        <w:rPr>
          <w:rFonts w:ascii="宋体" w:eastAsia="宋体" w:hAnsi="宋体" w:hint="eastAsia"/>
          <w:sz w:val="24"/>
          <w:szCs w:val="24"/>
        </w:rPr>
        <w:t>、</w:t>
      </w:r>
      <w:r w:rsidRPr="007D3678">
        <w:rPr>
          <w:rFonts w:ascii="宋体" w:eastAsia="宋体" w:hAnsi="宋体" w:hint="eastAsia"/>
          <w:sz w:val="24"/>
          <w:szCs w:val="24"/>
        </w:rPr>
        <w:t>医学写作</w:t>
      </w:r>
      <w:r w:rsidRPr="00FA2967">
        <w:rPr>
          <w:rFonts w:ascii="宋体" w:eastAsia="宋体" w:hAnsi="宋体" w:hint="eastAsia"/>
          <w:sz w:val="24"/>
          <w:szCs w:val="24"/>
        </w:rPr>
        <w:t>、</w:t>
      </w:r>
      <w:r w:rsidRPr="007D3678">
        <w:rPr>
          <w:rFonts w:ascii="宋体" w:eastAsia="宋体" w:hAnsi="宋体" w:hint="eastAsia"/>
          <w:sz w:val="24"/>
          <w:szCs w:val="24"/>
        </w:rPr>
        <w:t>医学文献检索</w:t>
      </w:r>
      <w:r w:rsidRPr="00FA2967">
        <w:rPr>
          <w:rFonts w:ascii="宋体" w:eastAsia="宋体" w:hAnsi="宋体" w:hint="eastAsia"/>
          <w:sz w:val="24"/>
          <w:szCs w:val="24"/>
        </w:rPr>
        <w:t>、</w:t>
      </w:r>
      <w:r w:rsidRPr="007D3678">
        <w:rPr>
          <w:rFonts w:ascii="宋体" w:eastAsia="宋体" w:hAnsi="宋体" w:hint="eastAsia"/>
          <w:sz w:val="24"/>
          <w:szCs w:val="24"/>
        </w:rPr>
        <w:t>科研设计</w:t>
      </w:r>
      <w:r w:rsidRPr="00FA2967">
        <w:rPr>
          <w:rFonts w:ascii="宋体" w:eastAsia="宋体" w:hAnsi="宋体" w:hint="eastAsia"/>
          <w:sz w:val="24"/>
          <w:szCs w:val="24"/>
        </w:rPr>
        <w:t>、</w:t>
      </w:r>
      <w:r w:rsidRPr="007D3678">
        <w:rPr>
          <w:rFonts w:ascii="宋体" w:eastAsia="宋体" w:hAnsi="宋体" w:hint="eastAsia"/>
          <w:sz w:val="24"/>
          <w:szCs w:val="24"/>
        </w:rPr>
        <w:t>社会保障学</w:t>
      </w:r>
      <w:r w:rsidRPr="00FA2967">
        <w:rPr>
          <w:rFonts w:ascii="宋体" w:eastAsia="宋体" w:hAnsi="宋体" w:hint="eastAsia"/>
          <w:sz w:val="24"/>
          <w:szCs w:val="24"/>
        </w:rPr>
        <w:t>、</w:t>
      </w:r>
      <w:r w:rsidRPr="007D3678">
        <w:rPr>
          <w:rFonts w:ascii="宋体" w:eastAsia="宋体" w:hAnsi="宋体" w:hint="eastAsia"/>
          <w:sz w:val="24"/>
          <w:szCs w:val="24"/>
        </w:rPr>
        <w:t>社会医学与卫生事业管理</w:t>
      </w:r>
      <w:r w:rsidRPr="00FA2967">
        <w:rPr>
          <w:rFonts w:ascii="宋体" w:eastAsia="宋体" w:hAnsi="宋体" w:hint="eastAsia"/>
          <w:sz w:val="24"/>
          <w:szCs w:val="24"/>
        </w:rPr>
        <w:t>、</w:t>
      </w:r>
      <w:r w:rsidRPr="007D3678">
        <w:rPr>
          <w:rFonts w:ascii="宋体" w:eastAsia="宋体" w:hAnsi="宋体" w:hint="eastAsia"/>
          <w:sz w:val="24"/>
          <w:szCs w:val="24"/>
        </w:rPr>
        <w:t>循证医学</w:t>
      </w:r>
      <w:r w:rsidRPr="00FA2967">
        <w:rPr>
          <w:rFonts w:ascii="宋体" w:eastAsia="宋体" w:hAnsi="宋体" w:hint="eastAsia"/>
          <w:sz w:val="24"/>
          <w:szCs w:val="24"/>
        </w:rPr>
        <w:t>、</w:t>
      </w:r>
      <w:r w:rsidRPr="007D3678">
        <w:rPr>
          <w:rFonts w:ascii="宋体" w:eastAsia="宋体" w:hAnsi="宋体" w:hint="eastAsia"/>
          <w:sz w:val="24"/>
          <w:szCs w:val="24"/>
        </w:rPr>
        <w:t>法医学</w:t>
      </w:r>
      <w:r w:rsidRPr="00FA2967">
        <w:rPr>
          <w:rFonts w:ascii="宋体" w:eastAsia="宋体" w:hAnsi="宋体" w:hint="eastAsia"/>
          <w:sz w:val="24"/>
          <w:szCs w:val="24"/>
        </w:rPr>
        <w:t>、</w:t>
      </w:r>
      <w:r w:rsidRPr="007D3678">
        <w:rPr>
          <w:rFonts w:ascii="宋体" w:eastAsia="宋体" w:hAnsi="宋体" w:hint="eastAsia"/>
          <w:sz w:val="24"/>
          <w:szCs w:val="24"/>
        </w:rPr>
        <w:t>临床药理学</w:t>
      </w:r>
      <w:r w:rsidRPr="00FA2967">
        <w:rPr>
          <w:rFonts w:ascii="宋体" w:eastAsia="宋体" w:hAnsi="宋体" w:hint="eastAsia"/>
          <w:sz w:val="24"/>
          <w:szCs w:val="24"/>
        </w:rPr>
        <w:t>、</w:t>
      </w:r>
      <w:r w:rsidRPr="007D3678">
        <w:rPr>
          <w:rFonts w:ascii="宋体" w:eastAsia="宋体" w:hAnsi="宋体" w:hint="eastAsia"/>
          <w:sz w:val="24"/>
          <w:szCs w:val="24"/>
        </w:rPr>
        <w:t>临床营养学</w:t>
      </w:r>
      <w:r w:rsidRPr="00FA2967">
        <w:rPr>
          <w:rFonts w:ascii="宋体" w:eastAsia="宋体" w:hAnsi="宋体" w:hint="eastAsia"/>
          <w:sz w:val="24"/>
          <w:szCs w:val="24"/>
        </w:rPr>
        <w:t>、</w:t>
      </w:r>
      <w:r w:rsidRPr="007D3678">
        <w:rPr>
          <w:rFonts w:ascii="宋体" w:eastAsia="宋体" w:hAnsi="宋体" w:hint="eastAsia"/>
          <w:sz w:val="24"/>
          <w:szCs w:val="24"/>
        </w:rPr>
        <w:t>医疗事故纠纷处理</w:t>
      </w:r>
      <w:r w:rsidRPr="00FA2967">
        <w:rPr>
          <w:rFonts w:ascii="宋体" w:eastAsia="宋体" w:hAnsi="宋体" w:hint="eastAsia"/>
          <w:sz w:val="24"/>
          <w:szCs w:val="24"/>
        </w:rPr>
        <w:t>、</w:t>
      </w:r>
      <w:proofErr w:type="gramStart"/>
      <w:r w:rsidRPr="007D3678">
        <w:rPr>
          <w:rFonts w:ascii="宋体" w:eastAsia="宋体" w:hAnsi="宋体" w:hint="eastAsia"/>
          <w:sz w:val="24"/>
          <w:szCs w:val="24"/>
        </w:rPr>
        <w:t>医</w:t>
      </w:r>
      <w:proofErr w:type="gramEnd"/>
      <w:r w:rsidRPr="007D3678">
        <w:rPr>
          <w:rFonts w:ascii="宋体" w:eastAsia="宋体" w:hAnsi="宋体" w:hint="eastAsia"/>
          <w:sz w:val="24"/>
          <w:szCs w:val="24"/>
        </w:rPr>
        <w:t>患沟通</w:t>
      </w:r>
      <w:r w:rsidRPr="00FA2967">
        <w:rPr>
          <w:rFonts w:ascii="宋体" w:eastAsia="宋体" w:hAnsi="宋体" w:hint="eastAsia"/>
          <w:sz w:val="24"/>
          <w:szCs w:val="24"/>
        </w:rPr>
        <w:t>、</w:t>
      </w:r>
      <w:r w:rsidRPr="007D3678">
        <w:rPr>
          <w:rFonts w:ascii="宋体" w:eastAsia="宋体" w:hAnsi="宋体" w:hint="eastAsia"/>
          <w:sz w:val="24"/>
          <w:szCs w:val="24"/>
        </w:rPr>
        <w:t>核医学</w:t>
      </w:r>
      <w:r w:rsidRPr="00FA2967">
        <w:rPr>
          <w:rFonts w:ascii="宋体" w:eastAsia="宋体" w:hAnsi="宋体" w:hint="eastAsia"/>
          <w:sz w:val="24"/>
          <w:szCs w:val="24"/>
        </w:rPr>
        <w:t>、</w:t>
      </w:r>
      <w:r w:rsidRPr="007D3678">
        <w:rPr>
          <w:rFonts w:ascii="宋体" w:eastAsia="宋体" w:hAnsi="宋体" w:hint="eastAsia"/>
          <w:sz w:val="24"/>
          <w:szCs w:val="24"/>
        </w:rPr>
        <w:t>急救医学</w:t>
      </w:r>
      <w:r w:rsidRPr="00FA2967">
        <w:rPr>
          <w:rFonts w:ascii="宋体" w:eastAsia="宋体" w:hAnsi="宋体" w:hint="eastAsia"/>
          <w:sz w:val="24"/>
          <w:szCs w:val="24"/>
        </w:rPr>
        <w:t>、</w:t>
      </w:r>
      <w:r w:rsidRPr="007D3678">
        <w:rPr>
          <w:rFonts w:ascii="宋体" w:eastAsia="宋体" w:hAnsi="宋体" w:hint="eastAsia"/>
          <w:sz w:val="24"/>
          <w:szCs w:val="24"/>
        </w:rPr>
        <w:t>医学遗传学</w:t>
      </w:r>
      <w:r w:rsidRPr="00FA2967">
        <w:rPr>
          <w:rFonts w:ascii="宋体" w:eastAsia="宋体" w:hAnsi="宋体" w:hint="eastAsia"/>
          <w:sz w:val="24"/>
          <w:szCs w:val="24"/>
        </w:rPr>
        <w:t>。</w:t>
      </w:r>
    </w:p>
    <w:p w:rsidR="00253858" w:rsidRPr="001411A6"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w:t>
      </w:r>
      <w:r w:rsidRPr="001411A6">
        <w:rPr>
          <w:rFonts w:eastAsia="宋体" w:hAnsi="宋体"/>
          <w:sz w:val="24"/>
          <w:szCs w:val="24"/>
        </w:rPr>
        <w:t>2</w:t>
      </w:r>
      <w:r w:rsidRPr="001411A6">
        <w:rPr>
          <w:rFonts w:eastAsia="宋体" w:hAnsi="宋体" w:hint="eastAsia"/>
          <w:sz w:val="24"/>
          <w:szCs w:val="24"/>
        </w:rPr>
        <w:t>）任意选修课</w:t>
      </w:r>
    </w:p>
    <w:p w:rsidR="00253858" w:rsidRDefault="00CA0FE9">
      <w:pPr>
        <w:pStyle w:val="a4"/>
        <w:tabs>
          <w:tab w:val="left" w:pos="8190"/>
        </w:tabs>
        <w:spacing w:line="360" w:lineRule="auto"/>
        <w:ind w:rightChars="10" w:right="32" w:firstLineChars="200" w:firstLine="480"/>
        <w:rPr>
          <w:rFonts w:eastAsia="宋体" w:hAnsi="宋体"/>
          <w:sz w:val="24"/>
          <w:szCs w:val="24"/>
        </w:rPr>
      </w:pPr>
      <w:r w:rsidRPr="001411A6">
        <w:rPr>
          <w:rFonts w:eastAsia="宋体" w:hAnsi="宋体" w:hint="eastAsia"/>
          <w:sz w:val="24"/>
          <w:szCs w:val="24"/>
        </w:rPr>
        <w:t>见《新乡医学院本科各专业任意选修课教学进</w:t>
      </w:r>
      <w:r w:rsidR="00B9669F">
        <w:rPr>
          <w:rFonts w:eastAsia="宋体" w:hAnsi="宋体" w:hint="eastAsia"/>
          <w:sz w:val="24"/>
          <w:szCs w:val="24"/>
        </w:rPr>
        <w:t>程</w:t>
      </w:r>
      <w:r w:rsidRPr="001411A6">
        <w:rPr>
          <w:rFonts w:eastAsia="宋体" w:hAnsi="宋体" w:hint="eastAsia"/>
          <w:sz w:val="24"/>
          <w:szCs w:val="24"/>
        </w:rPr>
        <w:t>表》。</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3</w:t>
      </w:r>
      <w:r>
        <w:rPr>
          <w:rFonts w:eastAsia="宋体" w:hAnsi="宋体" w:hint="eastAsia"/>
          <w:sz w:val="24"/>
          <w:szCs w:val="24"/>
        </w:rPr>
        <w:t>．实践课</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实践课为</w:t>
      </w:r>
      <w:r w:rsidR="007E59B2">
        <w:rPr>
          <w:rFonts w:eastAsia="宋体" w:hAnsi="宋体" w:hint="eastAsia"/>
          <w:sz w:val="24"/>
          <w:szCs w:val="24"/>
        </w:rPr>
        <w:t>科研培养和</w:t>
      </w:r>
      <w:r>
        <w:rPr>
          <w:rFonts w:eastAsia="宋体" w:hAnsi="宋体" w:hint="eastAsia"/>
          <w:sz w:val="24"/>
          <w:szCs w:val="24"/>
        </w:rPr>
        <w:t>临床实习，</w:t>
      </w:r>
      <w:r w:rsidR="007E59B2">
        <w:rPr>
          <w:rFonts w:eastAsia="宋体" w:hAnsi="宋体" w:hint="eastAsia"/>
          <w:sz w:val="24"/>
          <w:szCs w:val="24"/>
        </w:rPr>
        <w:t>科研培养放在第7学期，</w:t>
      </w:r>
      <w:r>
        <w:rPr>
          <w:rFonts w:eastAsia="宋体" w:hAnsi="宋体" w:hint="eastAsia"/>
          <w:sz w:val="24"/>
          <w:szCs w:val="24"/>
        </w:rPr>
        <w:t>毕业实习安排在第</w:t>
      </w:r>
      <w:r>
        <w:rPr>
          <w:rFonts w:eastAsia="宋体" w:hAnsi="宋体"/>
          <w:sz w:val="24"/>
          <w:szCs w:val="24"/>
        </w:rPr>
        <w:t>8</w:t>
      </w:r>
      <w:r>
        <w:rPr>
          <w:rFonts w:eastAsia="宋体" w:hAnsi="宋体" w:hint="eastAsia"/>
          <w:sz w:val="24"/>
          <w:szCs w:val="24"/>
        </w:rPr>
        <w:t>学期，共</w:t>
      </w:r>
      <w:r>
        <w:rPr>
          <w:rFonts w:eastAsia="宋体" w:hAnsi="宋体"/>
          <w:sz w:val="24"/>
          <w:szCs w:val="24"/>
        </w:rPr>
        <w:t>52</w:t>
      </w:r>
      <w:r>
        <w:rPr>
          <w:rFonts w:eastAsia="宋体" w:hAnsi="宋体" w:hint="eastAsia"/>
          <w:sz w:val="24"/>
          <w:szCs w:val="24"/>
        </w:rPr>
        <w:t>周。</w:t>
      </w:r>
      <w:bookmarkStart w:id="0" w:name="_GoBack"/>
      <w:bookmarkEnd w:id="0"/>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（二）基本要求</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1．入学教育：在新生入学后进行。主要对学生讲解培养方案、学籍管理规定，进行校规校纪教育，介绍学校的情况和学习方法等，使学生对在校期间的学习和生活有一个比较清晰的了解。</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2．军事教育：军训在新生入学后进行。通过军训和军事理论教育，使学生掌握军事基本知识和基本技能，增强国防意识。</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3．社会实践：根据国家的有关规定，利用寒暑假组织学生开展社会实践活动。通过社会实践，使学生了解我国的国情，特别是基层卫生工作状况，增进</w:t>
      </w:r>
      <w:r>
        <w:rPr>
          <w:rFonts w:eastAsia="宋体" w:hAnsi="宋体" w:hint="eastAsia"/>
          <w:sz w:val="24"/>
          <w:szCs w:val="24"/>
        </w:rPr>
        <w:lastRenderedPageBreak/>
        <w:t>学生同人民群众的感情，增强学生为医学事业献身的使命感和责任感。</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4．政治理论课：按照理论联系实际的原则，把理论教育同国内外现实和学生思想紧密结合起来，引导学生树立马克思主义的群众观点、阶级观点、</w:t>
      </w:r>
      <w:proofErr w:type="gramStart"/>
      <w:r>
        <w:rPr>
          <w:rFonts w:eastAsia="宋体" w:hAnsi="宋体" w:hint="eastAsia"/>
          <w:sz w:val="24"/>
          <w:szCs w:val="24"/>
        </w:rPr>
        <w:t>辨证唯物主义</w:t>
      </w:r>
      <w:proofErr w:type="gramEnd"/>
      <w:r>
        <w:rPr>
          <w:rFonts w:eastAsia="宋体" w:hAnsi="宋体" w:hint="eastAsia"/>
          <w:sz w:val="24"/>
          <w:szCs w:val="24"/>
        </w:rPr>
        <w:t>观点和历史唯物主义观点；进行党的基本路线、方针、政策教育，爱国主义、集体主义、革命传统教育，职业教育和纪律教育，社会主义民主和法制教育；引导学生树立正确的思想、信念和正确的人生观、价值观，激发学生为实现社会主义现代化奋发进取、建功立业的精神。</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5．形势与政策课：通过该门课程的学习，引导学生正确认识国际国内形势，使学生能够运用马克思主义的立场观点和方法科学地认识和分析复杂的社会问题，帮助大学生树立正确的世界观、人生观、价值观。</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6</w:t>
      </w:r>
      <w:r>
        <w:rPr>
          <w:rFonts w:eastAsia="宋体" w:hAnsi="宋体" w:hint="eastAsia"/>
          <w:sz w:val="24"/>
          <w:szCs w:val="24"/>
        </w:rPr>
        <w:t>．体育课：按照高校体育工作要求和大学生体质健康标准组织教学，使学生掌握体育的基本知识和一定的运动技巧，养成经常锻炼身体和讲究卫生的良好习惯，增强学生的体质，树立</w:t>
      </w:r>
      <w:proofErr w:type="gramStart"/>
      <w:r>
        <w:rPr>
          <w:rFonts w:eastAsia="宋体" w:hAnsi="宋体" w:hint="eastAsia"/>
          <w:sz w:val="24"/>
          <w:szCs w:val="24"/>
        </w:rPr>
        <w:t>健康第一</w:t>
      </w:r>
      <w:proofErr w:type="gramEnd"/>
      <w:r>
        <w:rPr>
          <w:rFonts w:eastAsia="宋体" w:hAnsi="宋体" w:hint="eastAsia"/>
          <w:sz w:val="24"/>
          <w:szCs w:val="24"/>
        </w:rPr>
        <w:t>的思想。</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7</w:t>
      </w:r>
      <w:r>
        <w:rPr>
          <w:rFonts w:eastAsia="宋体" w:hAnsi="宋体" w:hint="eastAsia"/>
          <w:sz w:val="24"/>
          <w:szCs w:val="24"/>
        </w:rPr>
        <w:t>．艺术教育课：艺术教育是高校实施美育的主要内容和途径，按照国家有关艺术教育的要求组织教学和第二课堂活动，培养学生健康的审美观念和审美能力，陶冶道德情操，使学生能够全面发展。</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8</w:t>
      </w:r>
      <w:r>
        <w:rPr>
          <w:rFonts w:eastAsia="宋体" w:hAnsi="宋体" w:hint="eastAsia"/>
          <w:sz w:val="24"/>
          <w:szCs w:val="24"/>
        </w:rPr>
        <w:t>．英语课：通过前两年的大学英语教学，使大部分学生达到大学英语四级水平，并争取更多的学生达到大学英语六级水平。</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9</w:t>
      </w:r>
      <w:r>
        <w:rPr>
          <w:rFonts w:eastAsia="宋体" w:hAnsi="宋体" w:hint="eastAsia"/>
          <w:sz w:val="24"/>
          <w:szCs w:val="24"/>
        </w:rPr>
        <w:t>．计算机课：侧重于让学生加深理解和掌握文字图像信息的编辑排版、操作系统的知识和技能。通过计算机教学，使学生熟练掌握计算机应用技能。</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10</w:t>
      </w:r>
      <w:r>
        <w:rPr>
          <w:rFonts w:eastAsia="宋体" w:hAnsi="宋体" w:hint="eastAsia"/>
          <w:sz w:val="24"/>
          <w:szCs w:val="24"/>
        </w:rPr>
        <w:t>．专业基础课：引导学生将已学过的自然科学知识与医学基础理论知识恰当地联系起来，牢固掌握正确的基本知识、基础理论。加强实验教学，提高实验课质量，培养学生严谨的科学素质和实际动手能力。</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11</w:t>
      </w:r>
      <w:r>
        <w:rPr>
          <w:rFonts w:eastAsia="宋体" w:hAnsi="宋体" w:hint="eastAsia"/>
          <w:sz w:val="24"/>
          <w:szCs w:val="24"/>
        </w:rPr>
        <w:t>．专业教育课：基本任务是使学生运用基础医学、临床医学和医学检验的基本知识和基础理论，掌握临床检验的基本技能。在实际工作中要重视实践环节，把理论教学和学生的感性知识结合起来，培养独立的临床检验实际工作能力。在专业教育各个教学环节，根据教学内容，采取多种方法，提高学生的专业英语水平。</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12</w:t>
      </w:r>
      <w:r>
        <w:rPr>
          <w:rFonts w:eastAsia="宋体" w:hAnsi="宋体" w:hint="eastAsia"/>
          <w:sz w:val="24"/>
          <w:szCs w:val="24"/>
        </w:rPr>
        <w:t>．实践教育课：在教师的指导下，学生直接参加临床和医学检验工作，</w:t>
      </w:r>
      <w:r>
        <w:rPr>
          <w:rFonts w:eastAsia="宋体" w:hAnsi="宋体" w:hint="eastAsia"/>
          <w:sz w:val="24"/>
          <w:szCs w:val="24"/>
        </w:rPr>
        <w:lastRenderedPageBreak/>
        <w:t>进一步理论联系实际，掌握常</w:t>
      </w:r>
      <w:r w:rsidR="00603E2C">
        <w:rPr>
          <w:rFonts w:eastAsia="宋体" w:hAnsi="宋体" w:hint="eastAsia"/>
          <w:sz w:val="24"/>
          <w:szCs w:val="24"/>
        </w:rPr>
        <w:t>用</w:t>
      </w:r>
      <w:r>
        <w:rPr>
          <w:rFonts w:eastAsia="宋体" w:hAnsi="宋体" w:hint="eastAsia"/>
          <w:sz w:val="24"/>
          <w:szCs w:val="24"/>
        </w:rPr>
        <w:t>的临床检验技能，培养学生独立分析问题和解决问题的实际工作能力。</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sz w:val="24"/>
          <w:szCs w:val="24"/>
        </w:rPr>
        <w:t>13</w:t>
      </w:r>
      <w:r>
        <w:rPr>
          <w:rFonts w:eastAsia="宋体" w:hAnsi="宋体" w:hint="eastAsia"/>
          <w:sz w:val="24"/>
          <w:szCs w:val="24"/>
        </w:rPr>
        <w:t>．素质拓展课、专业拓展课：基本任务是强化素质教育，扩大学生知识面，进一步贯彻因材施教的原则，更好地适应医学模式的转变，培养创新精神和创业意识，增强学生的社会适应能力。</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14．职业发展与就业指导课：通过激发大学生职业生涯发展的自主意识，树立正确的就业观，促使大学生理性地规划自身未来的发展，并努力在学习过程中自觉地提高就业能力和生涯管理能力。</w:t>
      </w:r>
    </w:p>
    <w:p w:rsidR="00253858" w:rsidRDefault="00CA0FE9" w:rsidP="00230204">
      <w:pPr>
        <w:pStyle w:val="a4"/>
        <w:tabs>
          <w:tab w:val="left" w:pos="8190"/>
        </w:tabs>
        <w:spacing w:beforeLines="50" w:before="156" w:line="360" w:lineRule="auto"/>
        <w:ind w:rightChars="10" w:right="32" w:firstLineChars="200" w:firstLine="480"/>
        <w:rPr>
          <w:rFonts w:ascii="黑体" w:eastAsia="黑体" w:hAnsi="黑体" w:cs="黑体"/>
          <w:sz w:val="24"/>
          <w:szCs w:val="24"/>
        </w:rPr>
      </w:pPr>
      <w:r>
        <w:rPr>
          <w:rFonts w:ascii="黑体" w:eastAsia="黑体" w:hAnsi="黑体" w:cs="黑体" w:hint="eastAsia"/>
          <w:sz w:val="24"/>
          <w:szCs w:val="24"/>
        </w:rPr>
        <w:t>七、教学安排和时间分配</w:t>
      </w:r>
    </w:p>
    <w:p w:rsidR="00253858" w:rsidRDefault="00CA0FE9">
      <w:pPr>
        <w:pStyle w:val="a4"/>
        <w:tabs>
          <w:tab w:val="left" w:pos="8190"/>
        </w:tabs>
        <w:spacing w:line="360" w:lineRule="auto"/>
        <w:ind w:rightChars="10" w:right="32" w:firstLineChars="200" w:firstLine="480"/>
        <w:rPr>
          <w:rFonts w:eastAsia="宋体" w:hAnsi="宋体"/>
          <w:sz w:val="24"/>
          <w:szCs w:val="24"/>
        </w:rPr>
      </w:pPr>
      <w:r w:rsidRPr="008F16C2">
        <w:rPr>
          <w:rFonts w:eastAsia="宋体" w:hAnsi="宋体" w:hint="eastAsia"/>
          <w:sz w:val="24"/>
          <w:szCs w:val="24"/>
        </w:rPr>
        <w:t>全学程按</w:t>
      </w:r>
      <w:r w:rsidRPr="008F16C2">
        <w:rPr>
          <w:rFonts w:eastAsia="宋体" w:hAnsi="宋体"/>
          <w:sz w:val="24"/>
          <w:szCs w:val="24"/>
        </w:rPr>
        <w:t>20</w:t>
      </w:r>
      <w:r w:rsidRPr="008F16C2">
        <w:rPr>
          <w:rFonts w:eastAsia="宋体" w:hAnsi="宋体" w:hint="eastAsia"/>
          <w:sz w:val="24"/>
          <w:szCs w:val="24"/>
        </w:rPr>
        <w:t>0周安排，其中入学教育、军训军事教育3周，教学96周，期末考试</w:t>
      </w:r>
      <w:r w:rsidRPr="008F16C2">
        <w:rPr>
          <w:rFonts w:eastAsia="宋体" w:hAnsi="宋体"/>
          <w:sz w:val="24"/>
          <w:szCs w:val="24"/>
        </w:rPr>
        <w:t>1</w:t>
      </w:r>
      <w:r w:rsidRPr="008F16C2">
        <w:rPr>
          <w:rFonts w:eastAsia="宋体" w:hAnsi="宋体" w:hint="eastAsia"/>
          <w:sz w:val="24"/>
          <w:szCs w:val="24"/>
        </w:rPr>
        <w:t>2周，第</w:t>
      </w:r>
      <w:r w:rsidRPr="008F16C2">
        <w:rPr>
          <w:rFonts w:eastAsia="宋体" w:hAnsi="宋体"/>
          <w:sz w:val="24"/>
          <w:szCs w:val="24"/>
        </w:rPr>
        <w:t>7</w:t>
      </w:r>
      <w:r w:rsidRPr="008F16C2">
        <w:rPr>
          <w:rFonts w:eastAsia="宋体" w:hAnsi="宋体" w:hint="eastAsia"/>
          <w:sz w:val="24"/>
          <w:szCs w:val="24"/>
        </w:rPr>
        <w:t>、</w:t>
      </w:r>
      <w:r w:rsidRPr="008F16C2">
        <w:rPr>
          <w:rFonts w:eastAsia="宋体" w:hAnsi="宋体"/>
          <w:sz w:val="24"/>
          <w:szCs w:val="24"/>
        </w:rPr>
        <w:t>8</w:t>
      </w:r>
      <w:r w:rsidRPr="008F16C2">
        <w:rPr>
          <w:rFonts w:eastAsia="宋体" w:hAnsi="宋体" w:hint="eastAsia"/>
          <w:sz w:val="24"/>
          <w:szCs w:val="24"/>
        </w:rPr>
        <w:t>学期实习</w:t>
      </w:r>
      <w:r w:rsidRPr="008F16C2">
        <w:rPr>
          <w:rFonts w:eastAsia="宋体" w:hAnsi="宋体"/>
          <w:sz w:val="24"/>
          <w:szCs w:val="24"/>
        </w:rPr>
        <w:t>52</w:t>
      </w:r>
      <w:r w:rsidRPr="008F16C2">
        <w:rPr>
          <w:rFonts w:eastAsia="宋体" w:hAnsi="宋体" w:hint="eastAsia"/>
          <w:sz w:val="24"/>
          <w:szCs w:val="24"/>
        </w:rPr>
        <w:t>周，假期33周，毕业教育、鉴定和办理毕业手续</w:t>
      </w:r>
      <w:r w:rsidRPr="008F16C2">
        <w:rPr>
          <w:rFonts w:eastAsia="宋体" w:hAnsi="宋体"/>
          <w:sz w:val="24"/>
          <w:szCs w:val="24"/>
        </w:rPr>
        <w:t>1</w:t>
      </w:r>
      <w:r w:rsidRPr="008F16C2">
        <w:rPr>
          <w:rFonts w:eastAsia="宋体" w:hAnsi="宋体" w:hint="eastAsia"/>
          <w:sz w:val="24"/>
          <w:szCs w:val="24"/>
        </w:rPr>
        <w:t>周，机动</w:t>
      </w:r>
      <w:r w:rsidRPr="008F16C2">
        <w:rPr>
          <w:rFonts w:eastAsia="宋体" w:hAnsi="宋体"/>
          <w:sz w:val="24"/>
          <w:szCs w:val="24"/>
        </w:rPr>
        <w:t>3</w:t>
      </w:r>
      <w:r w:rsidRPr="008F16C2">
        <w:rPr>
          <w:rFonts w:eastAsia="宋体" w:hAnsi="宋体" w:hint="eastAsia"/>
          <w:sz w:val="24"/>
          <w:szCs w:val="24"/>
        </w:rPr>
        <w:t>周</w:t>
      </w:r>
      <w:r>
        <w:rPr>
          <w:rFonts w:eastAsia="宋体" w:hAnsi="宋体" w:hint="eastAsia"/>
          <w:sz w:val="24"/>
          <w:szCs w:val="24"/>
        </w:rPr>
        <w:t>。</w:t>
      </w:r>
    </w:p>
    <w:p w:rsidR="00253858" w:rsidRDefault="00CA0FE9" w:rsidP="00230204">
      <w:pPr>
        <w:pStyle w:val="a4"/>
        <w:tabs>
          <w:tab w:val="left" w:pos="8190"/>
        </w:tabs>
        <w:spacing w:beforeLines="50" w:before="156" w:line="360" w:lineRule="auto"/>
        <w:ind w:rightChars="10" w:right="32" w:firstLineChars="200" w:firstLine="480"/>
        <w:rPr>
          <w:rFonts w:ascii="黑体" w:eastAsia="黑体" w:hAnsi="黑体" w:cs="黑体"/>
          <w:sz w:val="24"/>
          <w:szCs w:val="24"/>
        </w:rPr>
      </w:pPr>
      <w:r>
        <w:rPr>
          <w:rFonts w:ascii="黑体" w:eastAsia="黑体" w:hAnsi="黑体" w:cs="黑体" w:hint="eastAsia"/>
          <w:sz w:val="24"/>
          <w:szCs w:val="24"/>
        </w:rPr>
        <w:t>八、成绩考核</w:t>
      </w:r>
    </w:p>
    <w:p w:rsidR="00253858" w:rsidRDefault="00CA0FE9">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成绩考核是教学的重要环节，必须予以高度重视。坚持教考分离制度，主要课程考试使用国家题库，并逐步建立其它课程的考核题库，不断对监考人员及评卷教师进行培训，利用计算机等手段，逐步实现考核的标准化、现代化。</w:t>
      </w:r>
    </w:p>
    <w:p w:rsidR="00253858" w:rsidRDefault="00CA0FE9">
      <w:pPr>
        <w:pStyle w:val="a4"/>
        <w:tabs>
          <w:tab w:val="left" w:pos="8190"/>
        </w:tabs>
        <w:spacing w:line="360" w:lineRule="auto"/>
        <w:ind w:rightChars="10" w:right="32" w:firstLineChars="200" w:firstLine="482"/>
        <w:jc w:val="left"/>
        <w:rPr>
          <w:rFonts w:eastAsia="宋体" w:hAnsi="宋体"/>
          <w:b/>
          <w:sz w:val="24"/>
          <w:szCs w:val="24"/>
        </w:rPr>
      </w:pPr>
      <w:r>
        <w:rPr>
          <w:rFonts w:eastAsia="宋体" w:hAnsi="宋体" w:hint="eastAsia"/>
          <w:b/>
          <w:sz w:val="24"/>
          <w:szCs w:val="24"/>
        </w:rPr>
        <w:t>九、毕业与学位授予</w:t>
      </w:r>
    </w:p>
    <w:p w:rsidR="00253858" w:rsidRDefault="00CA0FE9">
      <w:pPr>
        <w:pStyle w:val="a4"/>
        <w:tabs>
          <w:tab w:val="left" w:pos="8190"/>
        </w:tabs>
        <w:spacing w:line="360" w:lineRule="auto"/>
        <w:ind w:rightChars="10" w:right="32" w:firstLineChars="200" w:firstLine="480"/>
        <w:jc w:val="left"/>
        <w:rPr>
          <w:rFonts w:eastAsia="宋体" w:hAnsi="宋体"/>
          <w:sz w:val="24"/>
          <w:szCs w:val="24"/>
        </w:rPr>
      </w:pPr>
      <w:r>
        <w:rPr>
          <w:rFonts w:eastAsia="宋体" w:hAnsi="宋体" w:hint="eastAsia"/>
          <w:sz w:val="24"/>
          <w:szCs w:val="24"/>
        </w:rPr>
        <w:t>学生修满规定的学分，达到毕业要求者，准予毕业；符合我校学士学位授予条件者，授予理学学士学位。</w:t>
      </w:r>
    </w:p>
    <w:p w:rsidR="00230204" w:rsidRDefault="00230204" w:rsidP="00230204">
      <w:pPr>
        <w:pStyle w:val="a4"/>
        <w:tabs>
          <w:tab w:val="left" w:pos="8190"/>
        </w:tabs>
        <w:spacing w:line="360" w:lineRule="auto"/>
        <w:ind w:rightChars="10" w:right="32" w:firstLineChars="200" w:firstLine="482"/>
        <w:rPr>
          <w:rFonts w:eastAsia="宋体" w:hAnsi="宋体"/>
          <w:b/>
          <w:sz w:val="24"/>
          <w:szCs w:val="24"/>
        </w:rPr>
      </w:pPr>
      <w:r>
        <w:rPr>
          <w:rFonts w:eastAsia="宋体" w:hAnsi="宋体" w:hint="eastAsia"/>
          <w:b/>
          <w:sz w:val="24"/>
          <w:szCs w:val="24"/>
        </w:rPr>
        <w:t>十、附表</w:t>
      </w:r>
    </w:p>
    <w:p w:rsidR="00230204" w:rsidRDefault="00230204" w:rsidP="00230204">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附表1．新乡医学院四年制本科医学检验技术专业必修课教学进程表；</w:t>
      </w:r>
    </w:p>
    <w:p w:rsidR="00230204" w:rsidRDefault="00230204" w:rsidP="00230204">
      <w:pPr>
        <w:pStyle w:val="a4"/>
        <w:tabs>
          <w:tab w:val="left" w:pos="8190"/>
        </w:tabs>
        <w:spacing w:line="360" w:lineRule="auto"/>
        <w:ind w:rightChars="10" w:right="32" w:firstLineChars="200" w:firstLine="480"/>
        <w:rPr>
          <w:rFonts w:eastAsia="宋体" w:hAnsi="宋体"/>
          <w:sz w:val="24"/>
          <w:szCs w:val="24"/>
        </w:rPr>
      </w:pPr>
      <w:r>
        <w:rPr>
          <w:rFonts w:eastAsia="宋体" w:hAnsi="宋体" w:hint="eastAsia"/>
          <w:sz w:val="24"/>
          <w:szCs w:val="24"/>
        </w:rPr>
        <w:t>附表2．新乡医学院四年制本科医学检验技术专业限定选修课教学进程表。</w:t>
      </w:r>
    </w:p>
    <w:p w:rsidR="00230204" w:rsidRPr="00230204" w:rsidRDefault="00230204">
      <w:pPr>
        <w:pStyle w:val="a4"/>
        <w:tabs>
          <w:tab w:val="left" w:pos="8190"/>
        </w:tabs>
        <w:spacing w:line="360" w:lineRule="auto"/>
        <w:ind w:rightChars="10" w:right="32" w:firstLineChars="200" w:firstLine="480"/>
        <w:jc w:val="left"/>
        <w:rPr>
          <w:rFonts w:eastAsia="宋体" w:hAnsi="宋体"/>
          <w:sz w:val="24"/>
          <w:szCs w:val="24"/>
        </w:rPr>
      </w:pPr>
    </w:p>
    <w:sectPr w:rsidR="00230204" w:rsidRPr="00230204" w:rsidSect="0025385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56C" w:rsidRDefault="0075456C" w:rsidP="00253858">
      <w:r>
        <w:separator/>
      </w:r>
    </w:p>
  </w:endnote>
  <w:endnote w:type="continuationSeparator" w:id="0">
    <w:p w:rsidR="0075456C" w:rsidRDefault="0075456C" w:rsidP="0025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00000000" w:usb2="00000000" w:usb3="00000000" w:csb0="000001FF" w:csb1="00000000"/>
  </w:font>
  <w:font w:name="方正小标宋简体">
    <w:altName w:val="微软雅黑"/>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204" w:rsidRDefault="0023020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204" w:rsidRDefault="0023020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204" w:rsidRDefault="0023020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56C" w:rsidRDefault="0075456C" w:rsidP="00253858">
      <w:r>
        <w:separator/>
      </w:r>
    </w:p>
  </w:footnote>
  <w:footnote w:type="continuationSeparator" w:id="0">
    <w:p w:rsidR="0075456C" w:rsidRDefault="0075456C" w:rsidP="00253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204" w:rsidRDefault="0023020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FE9" w:rsidRDefault="00CA0FE9" w:rsidP="007E59B2">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204" w:rsidRDefault="00230204">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2A4027"/>
    <w:rsid w:val="00003544"/>
    <w:rsid w:val="00010948"/>
    <w:rsid w:val="000450E9"/>
    <w:rsid w:val="00073C26"/>
    <w:rsid w:val="000861A7"/>
    <w:rsid w:val="00086A4F"/>
    <w:rsid w:val="000872B4"/>
    <w:rsid w:val="000C25B5"/>
    <w:rsid w:val="000C3B92"/>
    <w:rsid w:val="000E1286"/>
    <w:rsid w:val="000E4430"/>
    <w:rsid w:val="000F4FE1"/>
    <w:rsid w:val="00110CDF"/>
    <w:rsid w:val="00133D16"/>
    <w:rsid w:val="001411A6"/>
    <w:rsid w:val="00143E1B"/>
    <w:rsid w:val="0016134E"/>
    <w:rsid w:val="00170F38"/>
    <w:rsid w:val="0017367B"/>
    <w:rsid w:val="001A3648"/>
    <w:rsid w:val="001C3F7F"/>
    <w:rsid w:val="001C4597"/>
    <w:rsid w:val="001C4A66"/>
    <w:rsid w:val="001D2BEE"/>
    <w:rsid w:val="001E09BB"/>
    <w:rsid w:val="001F0853"/>
    <w:rsid w:val="00206083"/>
    <w:rsid w:val="00220813"/>
    <w:rsid w:val="0022296B"/>
    <w:rsid w:val="00230204"/>
    <w:rsid w:val="00230215"/>
    <w:rsid w:val="00236633"/>
    <w:rsid w:val="00241C73"/>
    <w:rsid w:val="00245A48"/>
    <w:rsid w:val="00253858"/>
    <w:rsid w:val="00257BB1"/>
    <w:rsid w:val="00265D44"/>
    <w:rsid w:val="00271CC1"/>
    <w:rsid w:val="00280975"/>
    <w:rsid w:val="0029096D"/>
    <w:rsid w:val="00291B92"/>
    <w:rsid w:val="002A129E"/>
    <w:rsid w:val="002A4027"/>
    <w:rsid w:val="002C5943"/>
    <w:rsid w:val="002D4885"/>
    <w:rsid w:val="00305809"/>
    <w:rsid w:val="0031130F"/>
    <w:rsid w:val="00322557"/>
    <w:rsid w:val="00333033"/>
    <w:rsid w:val="00334E3A"/>
    <w:rsid w:val="003461F2"/>
    <w:rsid w:val="00365B2C"/>
    <w:rsid w:val="00371B86"/>
    <w:rsid w:val="00385413"/>
    <w:rsid w:val="00385A0F"/>
    <w:rsid w:val="003B72CE"/>
    <w:rsid w:val="003C430B"/>
    <w:rsid w:val="003C4834"/>
    <w:rsid w:val="003D26B0"/>
    <w:rsid w:val="003E3355"/>
    <w:rsid w:val="00407980"/>
    <w:rsid w:val="004134A8"/>
    <w:rsid w:val="0044764F"/>
    <w:rsid w:val="00453DA0"/>
    <w:rsid w:val="00454A5C"/>
    <w:rsid w:val="00461751"/>
    <w:rsid w:val="0046399E"/>
    <w:rsid w:val="00486F9C"/>
    <w:rsid w:val="004949AB"/>
    <w:rsid w:val="00496FFB"/>
    <w:rsid w:val="004A2711"/>
    <w:rsid w:val="004A5D37"/>
    <w:rsid w:val="004B7E7D"/>
    <w:rsid w:val="004C02E8"/>
    <w:rsid w:val="004C1AA4"/>
    <w:rsid w:val="004C5847"/>
    <w:rsid w:val="004E2460"/>
    <w:rsid w:val="004F3ED6"/>
    <w:rsid w:val="00502D9F"/>
    <w:rsid w:val="00546629"/>
    <w:rsid w:val="00550A09"/>
    <w:rsid w:val="00550E6E"/>
    <w:rsid w:val="0056232E"/>
    <w:rsid w:val="005707A7"/>
    <w:rsid w:val="005868BA"/>
    <w:rsid w:val="005A345C"/>
    <w:rsid w:val="005A4B77"/>
    <w:rsid w:val="005F107A"/>
    <w:rsid w:val="00602DFB"/>
    <w:rsid w:val="00603E2C"/>
    <w:rsid w:val="00617ABA"/>
    <w:rsid w:val="006234BC"/>
    <w:rsid w:val="00623566"/>
    <w:rsid w:val="006241F7"/>
    <w:rsid w:val="0062676A"/>
    <w:rsid w:val="0063086C"/>
    <w:rsid w:val="00653C3C"/>
    <w:rsid w:val="00666E35"/>
    <w:rsid w:val="00677F03"/>
    <w:rsid w:val="0068713E"/>
    <w:rsid w:val="006C31D1"/>
    <w:rsid w:val="006D0CF5"/>
    <w:rsid w:val="006D2989"/>
    <w:rsid w:val="006D643F"/>
    <w:rsid w:val="006E4881"/>
    <w:rsid w:val="006E7835"/>
    <w:rsid w:val="00702213"/>
    <w:rsid w:val="00727223"/>
    <w:rsid w:val="00733DE7"/>
    <w:rsid w:val="00734BA1"/>
    <w:rsid w:val="0073701C"/>
    <w:rsid w:val="00750414"/>
    <w:rsid w:val="0075456C"/>
    <w:rsid w:val="0077138A"/>
    <w:rsid w:val="00774A2D"/>
    <w:rsid w:val="0078750C"/>
    <w:rsid w:val="00797FB6"/>
    <w:rsid w:val="007B005B"/>
    <w:rsid w:val="007B1D46"/>
    <w:rsid w:val="007D02AE"/>
    <w:rsid w:val="007D0E7E"/>
    <w:rsid w:val="007D2F9A"/>
    <w:rsid w:val="007E59B2"/>
    <w:rsid w:val="007F4A53"/>
    <w:rsid w:val="00802BB5"/>
    <w:rsid w:val="00805B8D"/>
    <w:rsid w:val="00810CCE"/>
    <w:rsid w:val="00811861"/>
    <w:rsid w:val="008176E6"/>
    <w:rsid w:val="00821746"/>
    <w:rsid w:val="0083229F"/>
    <w:rsid w:val="0085297A"/>
    <w:rsid w:val="00857C2B"/>
    <w:rsid w:val="00871885"/>
    <w:rsid w:val="008720E9"/>
    <w:rsid w:val="00874B43"/>
    <w:rsid w:val="008A0979"/>
    <w:rsid w:val="008A21E1"/>
    <w:rsid w:val="008A7B3B"/>
    <w:rsid w:val="008B6869"/>
    <w:rsid w:val="008F16C2"/>
    <w:rsid w:val="008F4358"/>
    <w:rsid w:val="00906B39"/>
    <w:rsid w:val="00911F58"/>
    <w:rsid w:val="009219BA"/>
    <w:rsid w:val="00927BAD"/>
    <w:rsid w:val="00934748"/>
    <w:rsid w:val="0093796E"/>
    <w:rsid w:val="00944487"/>
    <w:rsid w:val="009445E2"/>
    <w:rsid w:val="00950BB7"/>
    <w:rsid w:val="00973724"/>
    <w:rsid w:val="00997F3B"/>
    <w:rsid w:val="009A5E1A"/>
    <w:rsid w:val="009C1AED"/>
    <w:rsid w:val="009C2C28"/>
    <w:rsid w:val="009D5E45"/>
    <w:rsid w:val="009E0AAB"/>
    <w:rsid w:val="009E5F6F"/>
    <w:rsid w:val="00A0138F"/>
    <w:rsid w:val="00A042AE"/>
    <w:rsid w:val="00A11744"/>
    <w:rsid w:val="00A47694"/>
    <w:rsid w:val="00A47E1C"/>
    <w:rsid w:val="00A557C4"/>
    <w:rsid w:val="00A61486"/>
    <w:rsid w:val="00A81DE5"/>
    <w:rsid w:val="00A97899"/>
    <w:rsid w:val="00AA0181"/>
    <w:rsid w:val="00AA2FCF"/>
    <w:rsid w:val="00AA3F96"/>
    <w:rsid w:val="00AB4DE7"/>
    <w:rsid w:val="00AB5C16"/>
    <w:rsid w:val="00AD0254"/>
    <w:rsid w:val="00AE63FE"/>
    <w:rsid w:val="00B00703"/>
    <w:rsid w:val="00B1042A"/>
    <w:rsid w:val="00B23231"/>
    <w:rsid w:val="00B9669F"/>
    <w:rsid w:val="00B9707B"/>
    <w:rsid w:val="00BB7DDD"/>
    <w:rsid w:val="00BC329D"/>
    <w:rsid w:val="00BD1011"/>
    <w:rsid w:val="00BD10B9"/>
    <w:rsid w:val="00BE164C"/>
    <w:rsid w:val="00BE4F77"/>
    <w:rsid w:val="00C0027F"/>
    <w:rsid w:val="00C35ED0"/>
    <w:rsid w:val="00C44E55"/>
    <w:rsid w:val="00C5093A"/>
    <w:rsid w:val="00C74110"/>
    <w:rsid w:val="00C76A2C"/>
    <w:rsid w:val="00CA0FE9"/>
    <w:rsid w:val="00D17EB8"/>
    <w:rsid w:val="00D24152"/>
    <w:rsid w:val="00D5241D"/>
    <w:rsid w:val="00D61B7F"/>
    <w:rsid w:val="00D77A63"/>
    <w:rsid w:val="00D8280D"/>
    <w:rsid w:val="00D8717F"/>
    <w:rsid w:val="00D912C4"/>
    <w:rsid w:val="00D97796"/>
    <w:rsid w:val="00DA27E0"/>
    <w:rsid w:val="00DA470D"/>
    <w:rsid w:val="00DB1843"/>
    <w:rsid w:val="00DB55C0"/>
    <w:rsid w:val="00DB61AF"/>
    <w:rsid w:val="00DC025C"/>
    <w:rsid w:val="00DC357C"/>
    <w:rsid w:val="00DD38CD"/>
    <w:rsid w:val="00DE7C80"/>
    <w:rsid w:val="00DF76D4"/>
    <w:rsid w:val="00E0042B"/>
    <w:rsid w:val="00E1077B"/>
    <w:rsid w:val="00E15166"/>
    <w:rsid w:val="00E24E72"/>
    <w:rsid w:val="00E31A6D"/>
    <w:rsid w:val="00E33694"/>
    <w:rsid w:val="00E35B36"/>
    <w:rsid w:val="00E35C4E"/>
    <w:rsid w:val="00E41B43"/>
    <w:rsid w:val="00E538A5"/>
    <w:rsid w:val="00E661A0"/>
    <w:rsid w:val="00E963D9"/>
    <w:rsid w:val="00EA0527"/>
    <w:rsid w:val="00EC6E88"/>
    <w:rsid w:val="00EF2B32"/>
    <w:rsid w:val="00F01147"/>
    <w:rsid w:val="00F2455D"/>
    <w:rsid w:val="00F464C2"/>
    <w:rsid w:val="00F52F31"/>
    <w:rsid w:val="00F62245"/>
    <w:rsid w:val="00F65698"/>
    <w:rsid w:val="00F84529"/>
    <w:rsid w:val="00F850DE"/>
    <w:rsid w:val="00F8656E"/>
    <w:rsid w:val="00FA0894"/>
    <w:rsid w:val="00FB4592"/>
    <w:rsid w:val="00FC1E65"/>
    <w:rsid w:val="00FE1613"/>
    <w:rsid w:val="00FF07B4"/>
    <w:rsid w:val="34246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lsdException w:name="caption" w:locked="1" w:qFormat="1"/>
    <w:lsdException w:name="Title" w:locked="1" w:semiHidden="0" w:unhideWhenUsed="0" w:qFormat="1"/>
    <w:lsdException w:name="Default Paragraph Font" w:uiPriority="1"/>
    <w:lsdException w:name="Body Text Indent" w:semiHidden="0"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Plain Text" w:semiHidden="0" w:uiPriority="99"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858"/>
    <w:pPr>
      <w:widowControl w:val="0"/>
      <w:jc w:val="both"/>
    </w:pPr>
    <w:rPr>
      <w:rFonts w:ascii="Times New Roman" w:eastAsia="仿宋_GB2312" w:hAnsi="Times New Roman" w:cs="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253858"/>
    <w:pPr>
      <w:spacing w:line="520" w:lineRule="exact"/>
      <w:ind w:firstLineChars="200" w:firstLine="640"/>
    </w:pPr>
  </w:style>
  <w:style w:type="paragraph" w:styleId="a4">
    <w:name w:val="Plain Text"/>
    <w:basedOn w:val="a"/>
    <w:link w:val="Char0"/>
    <w:uiPriority w:val="99"/>
    <w:rsid w:val="00253858"/>
    <w:rPr>
      <w:rFonts w:ascii="宋体" w:hAnsi="Courier New"/>
    </w:rPr>
  </w:style>
  <w:style w:type="paragraph" w:styleId="a5">
    <w:name w:val="Balloon Text"/>
    <w:basedOn w:val="a"/>
    <w:link w:val="Char1"/>
    <w:uiPriority w:val="99"/>
    <w:unhideWhenUsed/>
    <w:rsid w:val="00253858"/>
    <w:rPr>
      <w:sz w:val="18"/>
      <w:szCs w:val="18"/>
    </w:rPr>
  </w:style>
  <w:style w:type="paragraph" w:styleId="a6">
    <w:name w:val="footer"/>
    <w:basedOn w:val="a"/>
    <w:link w:val="Char2"/>
    <w:uiPriority w:val="99"/>
    <w:semiHidden/>
    <w:rsid w:val="00253858"/>
    <w:pPr>
      <w:tabs>
        <w:tab w:val="center" w:pos="4153"/>
        <w:tab w:val="right" w:pos="8306"/>
      </w:tabs>
      <w:snapToGrid w:val="0"/>
      <w:jc w:val="left"/>
    </w:pPr>
    <w:rPr>
      <w:sz w:val="18"/>
      <w:szCs w:val="18"/>
    </w:rPr>
  </w:style>
  <w:style w:type="paragraph" w:styleId="a7">
    <w:name w:val="header"/>
    <w:basedOn w:val="a"/>
    <w:link w:val="Char3"/>
    <w:uiPriority w:val="99"/>
    <w:semiHidden/>
    <w:rsid w:val="00253858"/>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uiPriority w:val="99"/>
    <w:semiHidden/>
    <w:locked/>
    <w:rsid w:val="00253858"/>
    <w:rPr>
      <w:rFonts w:cs="Times New Roman"/>
      <w:sz w:val="18"/>
      <w:szCs w:val="18"/>
    </w:rPr>
  </w:style>
  <w:style w:type="character" w:customStyle="1" w:styleId="Char2">
    <w:name w:val="页脚 Char"/>
    <w:basedOn w:val="a0"/>
    <w:link w:val="a6"/>
    <w:uiPriority w:val="99"/>
    <w:semiHidden/>
    <w:locked/>
    <w:rsid w:val="00253858"/>
    <w:rPr>
      <w:rFonts w:cs="Times New Roman"/>
      <w:sz w:val="18"/>
      <w:szCs w:val="18"/>
    </w:rPr>
  </w:style>
  <w:style w:type="character" w:customStyle="1" w:styleId="Char">
    <w:name w:val="正文文本缩进 Char"/>
    <w:basedOn w:val="a0"/>
    <w:link w:val="a3"/>
    <w:uiPriority w:val="99"/>
    <w:locked/>
    <w:rsid w:val="00253858"/>
    <w:rPr>
      <w:rFonts w:ascii="Times New Roman" w:eastAsia="仿宋_GB2312" w:hAnsi="Times New Roman" w:cs="Times New Roman"/>
      <w:sz w:val="20"/>
      <w:szCs w:val="20"/>
    </w:rPr>
  </w:style>
  <w:style w:type="character" w:customStyle="1" w:styleId="Char0">
    <w:name w:val="纯文本 Char"/>
    <w:basedOn w:val="a0"/>
    <w:link w:val="a4"/>
    <w:uiPriority w:val="99"/>
    <w:locked/>
    <w:rsid w:val="00253858"/>
    <w:rPr>
      <w:rFonts w:ascii="宋体" w:eastAsia="仿宋_GB2312" w:hAnsi="Courier New" w:cs="Times New Roman"/>
      <w:sz w:val="20"/>
      <w:szCs w:val="20"/>
    </w:rPr>
  </w:style>
  <w:style w:type="character" w:customStyle="1" w:styleId="Char1">
    <w:name w:val="批注框文本 Char"/>
    <w:basedOn w:val="a0"/>
    <w:link w:val="a5"/>
    <w:uiPriority w:val="99"/>
    <w:semiHidden/>
    <w:rsid w:val="00253858"/>
    <w:rPr>
      <w:rFonts w:ascii="Times New Roman" w:eastAsia="仿宋_GB2312"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03847">
      <w:bodyDiv w:val="1"/>
      <w:marLeft w:val="0"/>
      <w:marRight w:val="0"/>
      <w:marTop w:val="0"/>
      <w:marBottom w:val="0"/>
      <w:divBdr>
        <w:top w:val="none" w:sz="0" w:space="0" w:color="auto"/>
        <w:left w:val="none" w:sz="0" w:space="0" w:color="auto"/>
        <w:bottom w:val="none" w:sz="0" w:space="0" w:color="auto"/>
        <w:right w:val="none" w:sz="0" w:space="0" w:color="auto"/>
      </w:divBdr>
    </w:div>
    <w:div w:id="140582383">
      <w:bodyDiv w:val="1"/>
      <w:marLeft w:val="0"/>
      <w:marRight w:val="0"/>
      <w:marTop w:val="0"/>
      <w:marBottom w:val="0"/>
      <w:divBdr>
        <w:top w:val="none" w:sz="0" w:space="0" w:color="auto"/>
        <w:left w:val="none" w:sz="0" w:space="0" w:color="auto"/>
        <w:bottom w:val="none" w:sz="0" w:space="0" w:color="auto"/>
        <w:right w:val="none" w:sz="0" w:space="0" w:color="auto"/>
      </w:divBdr>
    </w:div>
    <w:div w:id="308829084">
      <w:bodyDiv w:val="1"/>
      <w:marLeft w:val="0"/>
      <w:marRight w:val="0"/>
      <w:marTop w:val="0"/>
      <w:marBottom w:val="0"/>
      <w:divBdr>
        <w:top w:val="none" w:sz="0" w:space="0" w:color="auto"/>
        <w:left w:val="none" w:sz="0" w:space="0" w:color="auto"/>
        <w:bottom w:val="none" w:sz="0" w:space="0" w:color="auto"/>
        <w:right w:val="none" w:sz="0" w:space="0" w:color="auto"/>
      </w:divBdr>
    </w:div>
    <w:div w:id="324475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504</Words>
  <Characters>2875</Characters>
  <Application>Microsoft Office Word</Application>
  <DocSecurity>0</DocSecurity>
  <Lines>23</Lines>
  <Paragraphs>6</Paragraphs>
  <ScaleCrop>false</ScaleCrop>
  <Company>微软中国</Company>
  <LinksUpToDate>false</LinksUpToDate>
  <CharactersWithSpaces>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新乡医学院</dc:title>
  <dc:creator>haichuan</dc:creator>
  <cp:lastModifiedBy>常海敏</cp:lastModifiedBy>
  <cp:revision>24</cp:revision>
  <cp:lastPrinted>2015-07-11T09:15:00Z</cp:lastPrinted>
  <dcterms:created xsi:type="dcterms:W3CDTF">2015-07-18T09:30:00Z</dcterms:created>
  <dcterms:modified xsi:type="dcterms:W3CDTF">2015-12-15T09:24:00Z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